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黑体" w:eastAsia="方正黑体_GBK"/>
          <w:sz w:val="32"/>
          <w:szCs w:val="32"/>
          <w:lang w:eastAsia="zh-CN"/>
        </w:rPr>
      </w:pPr>
      <w:r>
        <w:rPr>
          <w:rFonts w:hint="eastAsia" w:ascii="方正黑体_GBK" w:hAnsi="黑体" w:eastAsia="方正黑体_GBK"/>
          <w:sz w:val="32"/>
          <w:szCs w:val="32"/>
        </w:rPr>
        <w:t>附件</w:t>
      </w:r>
      <w:r>
        <w:rPr>
          <w:rFonts w:hint="eastAsia" w:ascii="方正黑体_GBK" w:hAnsi="黑体" w:eastAsia="方正黑体_GBK"/>
          <w:sz w:val="32"/>
          <w:szCs w:val="32"/>
          <w:lang w:val="en-US" w:eastAsia="zh-CN"/>
        </w:rPr>
        <w:t>1</w:t>
      </w:r>
    </w:p>
    <w:p>
      <w:pPr>
        <w:keepNext/>
        <w:keepLines/>
        <w:spacing w:line="600" w:lineRule="exact"/>
        <w:jc w:val="center"/>
        <w:outlineLvl w:val="0"/>
        <w:rPr>
          <w:rFonts w:hint="eastAsia" w:ascii="方正小标宋_GBK" w:hAnsi="Times New Roman" w:eastAsia="方正小标宋_GBK"/>
          <w:bCs/>
          <w:kern w:val="44"/>
          <w:sz w:val="44"/>
          <w:szCs w:val="44"/>
        </w:rPr>
      </w:pPr>
      <w:r>
        <w:rPr>
          <w:rFonts w:hint="eastAsia" w:ascii="方正小标宋_GBK" w:hAnsi="Times New Roman" w:eastAsia="方正小标宋_GBK"/>
          <w:bCs/>
          <w:kern w:val="44"/>
          <w:sz w:val="44"/>
          <w:szCs w:val="44"/>
        </w:rPr>
        <w:t>排课原则</w:t>
      </w:r>
    </w:p>
    <w:p>
      <w:pPr>
        <w:widowControl/>
        <w:spacing w:line="600" w:lineRule="exact"/>
        <w:ind w:firstLine="660"/>
        <w:rPr>
          <w:rFonts w:hint="eastAsia" w:ascii="方正仿宋_GBK" w:hAnsi="仿宋" w:eastAsia="方正仿宋_GBK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1.排课前应做好教师信息的维护工作。根据学校人事处相关文件规定，安排符合条件的教师担任主讲任务，助教不得单独承担课程。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2.上午1、2节要求尽量排课。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周一至周五晚上、周三下午及周六、周日原则上不排课，特殊情况需排课的，要求学院提交书面申请。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每周三、五晚上为全校性公共选修课上课时间，每周一、二、四晚上为全校性重修班上课时间。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原则上不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安排其他课程的教学。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同一班级同一门课程原则上每次安排2学时。如有特殊原因需要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3节或3节以上连上的（实训、实习除外），学院需提交申请，由教务处相关部门组织专家论证认可后方可安排。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多位教师联合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</w:t>
      </w:r>
      <w:r>
        <w:rPr>
          <w:rFonts w:hint="eastAsia" w:ascii="仿宋_GB2312" w:hAnsi="仿宋_GB2312" w:eastAsia="仿宋_GB2312" w:cs="仿宋_GB2312"/>
          <w:sz w:val="32"/>
          <w:szCs w:val="32"/>
        </w:rPr>
        <w:t>授同一门课程的，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在下任务时应分配好每个老师的上课周次，原则上任课教师每天授课最高不得超过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6学时。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6.公共课（思政课、《大学英语》《高等数学》《大学物理》《计算机应用基础》《军事理论》《大学体育》《职业生涯规划》《就业指导》《创新创业基础》等）上课时间由各学院事先与开课单位协调</w:t>
      </w:r>
      <w:r>
        <w:rPr>
          <w:rFonts w:hint="eastAsia" w:ascii="仿宋_GB2312" w:hAnsi="仿宋_GB2312" w:eastAsia="仿宋_GB2312" w:cs="仿宋_GB2312"/>
          <w:sz w:val="32"/>
          <w:szCs w:val="32"/>
        </w:rPr>
        <w:t>并落实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.上课人数要准确确定。安排教室时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必须注意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上课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（特别注意应考虑到重修学生人数）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上课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人数不得超过最大教室容量（计算机教室容量为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95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人）。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8.选修课如有试听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需提前安排，选修课的选定工作应在每学期第十六周之前完成，教务系统中体现的应是准确上课人数。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33214185-A2BC-44A3-98D2-E2F585CE170F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DA5EFF01-381D-4B8D-BAC6-8F775FE97C5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AD09173-25A6-421F-A93D-32C88B15422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A1529F7-6E25-4D7F-9F7A-C1E546CD3EAA}"/>
  </w:font>
  <w:font w:name="小标宋体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C38E9"/>
    <w:rsid w:val="742C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2019-11-06T04:01:00Z</dcterms:created>
  <dc:creator>史柳萍</dc:creator>
  <cp:lastModifiedBy>史柳萍</cp:lastModifiedBy>
  <dcterms:modified xsi:type="dcterms:W3CDTF">2019-11-06T04:02:36Z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