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0D" w:rsidRPr="00BA246C" w:rsidRDefault="007203E3" w:rsidP="00390B51">
      <w:pPr>
        <w:adjustRightInd w:val="0"/>
        <w:snapToGrid w:val="0"/>
        <w:spacing w:line="288" w:lineRule="auto"/>
        <w:jc w:val="left"/>
        <w:rPr>
          <w:rFonts w:ascii="宋体" w:eastAsia="宋体" w:hAnsi="宋体" w:cs="Arial"/>
          <w:bCs/>
          <w:kern w:val="0"/>
          <w:sz w:val="24"/>
          <w:szCs w:val="24"/>
        </w:rPr>
      </w:pPr>
      <w:r w:rsidRPr="00BA246C">
        <w:rPr>
          <w:rFonts w:ascii="宋体" w:eastAsia="宋体" w:hAnsi="宋体" w:cs="Arial" w:hint="eastAsia"/>
          <w:bCs/>
          <w:kern w:val="0"/>
          <w:sz w:val="24"/>
          <w:szCs w:val="24"/>
        </w:rPr>
        <w:t>附件</w:t>
      </w:r>
      <w:r w:rsidR="00845947" w:rsidRPr="00BA246C">
        <w:rPr>
          <w:rFonts w:ascii="宋体" w:eastAsia="宋体" w:hAnsi="宋体" w:cs="Arial" w:hint="eastAsia"/>
          <w:bCs/>
          <w:kern w:val="0"/>
          <w:sz w:val="24"/>
          <w:szCs w:val="24"/>
        </w:rPr>
        <w:t>：</w:t>
      </w:r>
    </w:p>
    <w:p w:rsidR="00845947" w:rsidRPr="00BA246C" w:rsidRDefault="007203E3" w:rsidP="00BA246C">
      <w:pPr>
        <w:adjustRightInd w:val="0"/>
        <w:snapToGrid w:val="0"/>
        <w:spacing w:line="360" w:lineRule="auto"/>
        <w:jc w:val="center"/>
        <w:rPr>
          <w:rFonts w:ascii="黑体" w:eastAsia="黑体" w:hAnsi="宋体" w:cs="Times New Roman"/>
          <w:b/>
          <w:sz w:val="32"/>
          <w:szCs w:val="24"/>
        </w:rPr>
      </w:pPr>
      <w:r w:rsidRPr="00BA246C">
        <w:rPr>
          <w:rFonts w:ascii="黑体" w:eastAsia="黑体" w:hAnsi="宋体" w:cs="Times New Roman" w:hint="eastAsia"/>
          <w:b/>
          <w:sz w:val="32"/>
          <w:szCs w:val="24"/>
        </w:rPr>
        <w:t>大学生数学竞赛</w:t>
      </w:r>
      <w:r w:rsidR="00845947" w:rsidRPr="00BA246C">
        <w:rPr>
          <w:rFonts w:ascii="黑体" w:eastAsia="黑体" w:hAnsi="宋体" w:cs="Times New Roman" w:hint="eastAsia"/>
          <w:b/>
          <w:sz w:val="32"/>
          <w:szCs w:val="24"/>
        </w:rPr>
        <w:t>大纲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为了进一步推动高等学校数学课程的改革和建设，提高大学数学课程的教学水平，激励大学生学习数学的兴趣，发现和选拔数学创新人才，更好地实现“中国大学生数学竞赛”的目标，特制订本大纲。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一、竞赛的性质和参赛对象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“中国大学生数学竞赛”的目的是：激励大学生学习数学的兴趣，进一步推动高等学校数学课程的改革和建设，提高大学数学课程的教学水平，发现和选拔数学创新人才。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“中国大学生数学竞赛”的参赛对象为大学本科二年级及二年级以上的在校大学生。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二、竞赛的内容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“中国大学生数学竞赛”分为数学专业类竞赛题和非数学专业类竞赛题。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2"/>
        <w:jc w:val="left"/>
        <w:rPr>
          <w:rFonts w:ascii="黑体" w:eastAsia="黑体" w:hAnsi="宋体" w:cs="Times New Roman"/>
          <w:b/>
          <w:sz w:val="24"/>
          <w:szCs w:val="24"/>
        </w:rPr>
      </w:pPr>
      <w:r w:rsidRPr="00BA246C">
        <w:rPr>
          <w:rFonts w:ascii="黑体" w:eastAsia="黑体" w:hAnsi="宋体" w:cs="Times New Roman" w:hint="eastAsia"/>
          <w:b/>
          <w:sz w:val="24"/>
          <w:szCs w:val="24"/>
        </w:rPr>
        <w:t>（一）中国大学生数学竞赛（数学专业类）竞赛内容为大学本科数学专业基础课的教学内容，即，数学分析占50%，高等代数占35%，解析几何占15%，具体内容如下：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BA246C">
        <w:rPr>
          <w:rFonts w:ascii="宋体" w:eastAsia="宋体" w:hAnsi="宋体" w:cs="Times New Roman" w:hint="eastAsia"/>
          <w:b/>
          <w:sz w:val="24"/>
          <w:szCs w:val="24"/>
        </w:rPr>
        <w:t>Ⅰ、数学分析部分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BA246C">
        <w:rPr>
          <w:rFonts w:ascii="宋体" w:eastAsia="宋体" w:hAnsi="宋体" w:cs="Times New Roman" w:hint="eastAsia"/>
          <w:b/>
          <w:sz w:val="24"/>
          <w:szCs w:val="24"/>
        </w:rPr>
        <w:t>一、集合与函数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bCs/>
          <w:sz w:val="24"/>
          <w:szCs w:val="24"/>
        </w:rPr>
        <w:t>1.</w:t>
      </w:r>
      <w:r w:rsidRPr="00BA246C">
        <w:rPr>
          <w:rFonts w:ascii="宋体" w:eastAsia="宋体" w:hAnsi="宋体" w:cs="Times New Roman" w:hint="eastAsia"/>
          <w:sz w:val="24"/>
          <w:szCs w:val="24"/>
        </w:rPr>
        <w:t>实数集</w:t>
      </w:r>
      <w:r w:rsidRPr="00BA246C">
        <w:rPr>
          <w:rFonts w:ascii="宋体" w:eastAsia="宋体" w:hAnsi="宋体" w:cs="Times New Roman"/>
          <w:bCs/>
          <w:position w:val="-4"/>
          <w:sz w:val="24"/>
          <w:szCs w:val="24"/>
        </w:rPr>
        <w:object w:dxaOrig="261" w:dyaOrig="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.75pt;height:12.75pt;mso-position-horizontal-relative:page;mso-position-vertical-relative:page" o:ole="">
            <v:imagedata r:id="rId7" o:title=""/>
          </v:shape>
          <o:OLEObject Type="Embed" ProgID="Equation.DSMT4" ShapeID="Picture 1" DrawAspect="Content" ObjectID="_1552889337" r:id="rId8"/>
        </w:object>
      </w:r>
      <w:r w:rsidRPr="00BA246C">
        <w:rPr>
          <w:rFonts w:ascii="宋体" w:eastAsia="宋体" w:hAnsi="宋体" w:cs="Times New Roman" w:hint="eastAsia"/>
          <w:sz w:val="24"/>
          <w:szCs w:val="24"/>
        </w:rPr>
        <w:t>、有理数与无理数的稠密性，实数集的界与确界、确界存在性定理、闭区间套定理、聚点定理、有限覆盖定理.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2.</w:t>
      </w:r>
      <w:r w:rsidRPr="00BA246C">
        <w:rPr>
          <w:rFonts w:ascii="宋体" w:eastAsia="宋体" w:hAnsi="宋体" w:cs="Times New Roman"/>
          <w:position w:val="-4"/>
          <w:sz w:val="24"/>
          <w:szCs w:val="24"/>
        </w:rPr>
        <w:object w:dxaOrig="341" w:dyaOrig="301">
          <v:shape id="Picture 2" o:spid="_x0000_i1026" type="#_x0000_t75" style="width:17.25pt;height:15pt;mso-position-horizontal-relative:page;mso-position-vertical-relative:page" o:ole="">
            <v:imagedata r:id="rId9" o:title=""/>
          </v:shape>
          <o:OLEObject Type="Embed" ProgID="Equation.DSMT4" ShapeID="Picture 2" DrawAspect="Content" ObjectID="_1552889338" r:id="rId10"/>
        </w:object>
      </w:r>
      <w:r w:rsidRPr="00BA246C">
        <w:rPr>
          <w:rFonts w:ascii="宋体" w:eastAsia="宋体" w:hAnsi="宋体" w:cs="Times New Roman" w:hint="eastAsia"/>
          <w:sz w:val="24"/>
          <w:szCs w:val="24"/>
        </w:rPr>
        <w:t>上的距离、邻域、聚点、界点、边界、开集、闭集、有界（无界）集、</w:t>
      </w:r>
      <w:r w:rsidRPr="00BA246C">
        <w:rPr>
          <w:rFonts w:ascii="宋体" w:eastAsia="宋体" w:hAnsi="宋体" w:cs="Times New Roman"/>
          <w:position w:val="-4"/>
          <w:sz w:val="24"/>
          <w:szCs w:val="24"/>
        </w:rPr>
        <w:object w:dxaOrig="341" w:dyaOrig="301">
          <v:shape id="Picture 3" o:spid="_x0000_i1027" type="#_x0000_t75" style="width:17.25pt;height:15pt;mso-position-horizontal-relative:page;mso-position-vertical-relative:page" o:ole="">
            <v:imagedata r:id="rId9" o:title=""/>
          </v:shape>
          <o:OLEObject Type="Embed" ProgID="Equation.DSMT4" ShapeID="Picture 3" DrawAspect="Content" ObjectID="_1552889339" r:id="rId11"/>
        </w:object>
      </w:r>
      <w:r w:rsidRPr="00BA246C">
        <w:rPr>
          <w:rFonts w:ascii="宋体" w:eastAsia="宋体" w:hAnsi="宋体" w:cs="Times New Roman" w:hint="eastAsia"/>
          <w:sz w:val="24"/>
          <w:szCs w:val="24"/>
        </w:rPr>
        <w:t>上的闭矩形套定理、聚点定理、有限复盖定理、基本点列，以及上述概念和定理在</w:t>
      </w:r>
      <w:r w:rsidRPr="00BA246C">
        <w:rPr>
          <w:rFonts w:ascii="宋体" w:eastAsia="宋体" w:hAnsi="宋体" w:cs="Times New Roman"/>
          <w:position w:val="-4"/>
          <w:sz w:val="24"/>
          <w:szCs w:val="24"/>
        </w:rPr>
        <w:object w:dxaOrig="341" w:dyaOrig="301">
          <v:shape id="Picture 4" o:spid="_x0000_i1028" type="#_x0000_t75" style="width:17.25pt;height:15pt;mso-position-horizontal-relative:page;mso-position-vertical-relative:page" o:ole="">
            <v:imagedata r:id="rId12" o:title=""/>
          </v:shape>
          <o:OLEObject Type="Embed" ProgID="Equation.DSMT4" ShapeID="Picture 4" DrawAspect="Content" ObjectID="_1552889340" r:id="rId13"/>
        </w:object>
      </w:r>
      <w:r w:rsidRPr="00BA246C">
        <w:rPr>
          <w:rFonts w:ascii="宋体" w:eastAsia="宋体" w:hAnsi="宋体" w:cs="Times New Roman" w:hint="eastAsia"/>
          <w:sz w:val="24"/>
          <w:szCs w:val="24"/>
        </w:rPr>
        <w:t>上的推广.</w:t>
      </w:r>
    </w:p>
    <w:p w:rsidR="00845947" w:rsidRPr="00BA246C" w:rsidRDefault="00C975EC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bCs/>
          <w:sz w:val="24"/>
          <w:szCs w:val="24"/>
        </w:rPr>
        <w:t>3.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 xml:space="preserve">函数、映射、变换概念及其几何意义，隐函数概念，反函数与逆变换，反函数存在性定理，初等函数以及与之相关的性质. 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BA246C">
        <w:rPr>
          <w:rFonts w:ascii="宋体" w:eastAsia="宋体" w:hAnsi="宋体" w:cs="Times New Roman" w:hint="eastAsia"/>
          <w:b/>
          <w:sz w:val="24"/>
          <w:szCs w:val="24"/>
        </w:rPr>
        <w:t>二、极限与连续</w:t>
      </w:r>
    </w:p>
    <w:p w:rsidR="00845947" w:rsidRPr="00BA246C" w:rsidRDefault="00C975EC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bCs/>
          <w:sz w:val="24"/>
          <w:szCs w:val="24"/>
        </w:rPr>
        <w:t>1.</w:t>
      </w:r>
      <w:r w:rsidR="00845947" w:rsidRPr="00BA246C">
        <w:rPr>
          <w:rFonts w:ascii="宋体" w:eastAsia="宋体" w:hAnsi="宋体" w:cs="Times New Roman" w:hint="eastAsia"/>
          <w:bCs/>
          <w:sz w:val="24"/>
          <w:szCs w:val="24"/>
        </w:rPr>
        <w:t>数列极限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、收敛数列的基本性质（极限唯一性、有界性、保号性、不等式性质）.</w:t>
      </w:r>
    </w:p>
    <w:p w:rsidR="00845947" w:rsidRPr="00BA246C" w:rsidRDefault="00C975EC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2.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数列收敛的条件（Cauchy准则、迫敛性、单调有界原理、数列收敛与其子列收敛的关系），极限</w:t>
      </w:r>
      <w:r w:rsidR="00845947" w:rsidRPr="00BA246C">
        <w:rPr>
          <w:rFonts w:ascii="宋体" w:eastAsia="宋体" w:hAnsi="宋体" w:cs="Times New Roman"/>
          <w:position w:val="-24"/>
          <w:sz w:val="24"/>
          <w:szCs w:val="24"/>
        </w:rPr>
        <w:object w:dxaOrig="1463" w:dyaOrig="620">
          <v:shape id="Picture 5" o:spid="_x0000_i1029" type="#_x0000_t75" style="width:72.75pt;height:30.75pt;mso-position-horizontal-relative:page;mso-position-vertical-relative:page" o:ole="">
            <v:imagedata r:id="rId14" o:title=""/>
          </v:shape>
          <o:OLEObject Type="Embed" ProgID="Equation.DSMT4" ShapeID="Picture 5" DrawAspect="Content" ObjectID="_1552889341" r:id="rId15"/>
        </w:objec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及其应用.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3.一元函数极限的定义、函数极限的基本性质（唯一性、局部有界性、保号性、不等式性质、迫敛性），归结原则和Cauchy收敛准则，两个重要极限</w:t>
      </w:r>
      <w:r w:rsidRPr="00BA246C">
        <w:rPr>
          <w:rFonts w:ascii="宋体" w:eastAsia="宋体" w:hAnsi="宋体" w:cs="Times New Roman"/>
          <w:position w:val="-20"/>
          <w:sz w:val="24"/>
          <w:szCs w:val="24"/>
        </w:rPr>
        <w:object w:dxaOrig="2560" w:dyaOrig="459">
          <v:shape id="Picture 6" o:spid="_x0000_i1030" type="#_x0000_t75" style="width:128.25pt;height:23.25pt;mso-position-horizontal-relative:page;mso-position-vertical-relative:page" o:ole="">
            <v:imagedata r:id="rId16" o:title=""/>
          </v:shape>
          <o:OLEObject Type="Embed" ProgID="Equation.DSMT4" ShapeID="Picture 6" DrawAspect="Content" ObjectID="_1552889342" r:id="rId17"/>
        </w:object>
      </w:r>
      <w:r w:rsidRPr="00BA246C">
        <w:rPr>
          <w:rFonts w:ascii="宋体" w:eastAsia="宋体" w:hAnsi="宋体" w:cs="Times New Roman" w:hint="eastAsia"/>
          <w:sz w:val="24"/>
          <w:szCs w:val="24"/>
        </w:rPr>
        <w:t>及其应用，计算一元函数极限的各种方法，无穷小量与无穷大量、阶的比较，记号</w:t>
      </w:r>
      <w:r w:rsidRPr="00BA246C">
        <w:rPr>
          <w:rFonts w:ascii="宋体" w:eastAsia="宋体" w:hAnsi="宋体" w:cs="Times New Roman"/>
          <w:i/>
          <w:sz w:val="24"/>
          <w:szCs w:val="24"/>
        </w:rPr>
        <w:t>O</w:t>
      </w:r>
      <w:r w:rsidRPr="00BA246C">
        <w:rPr>
          <w:rFonts w:ascii="宋体" w:eastAsia="宋体" w:hAnsi="宋体" w:cs="Times New Roman" w:hint="eastAsia"/>
          <w:sz w:val="24"/>
          <w:szCs w:val="24"/>
        </w:rPr>
        <w:t>与</w:t>
      </w:r>
      <w:r w:rsidRPr="00BA246C">
        <w:rPr>
          <w:rFonts w:ascii="宋体" w:eastAsia="宋体" w:hAnsi="宋体" w:cs="Times New Roman" w:hint="eastAsia"/>
          <w:i/>
          <w:sz w:val="24"/>
          <w:szCs w:val="24"/>
        </w:rPr>
        <w:t>o</w:t>
      </w:r>
      <w:r w:rsidRPr="00BA246C">
        <w:rPr>
          <w:rFonts w:ascii="宋体" w:eastAsia="宋体" w:hAnsi="宋体" w:cs="Times New Roman" w:hint="eastAsia"/>
          <w:sz w:val="24"/>
          <w:szCs w:val="24"/>
        </w:rPr>
        <w:t>的意义，多元函数重极限与累次极限概念、基本性质，二元函数的二重极限与累次极限的关系.</w:t>
      </w:r>
    </w:p>
    <w:p w:rsidR="00845947" w:rsidRPr="00BA246C" w:rsidRDefault="00C975EC" w:rsidP="00390B51">
      <w:pPr>
        <w:tabs>
          <w:tab w:val="left" w:pos="1620"/>
        </w:tabs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4.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函数连续与间断、一致连续性、连续函数的局部性质（局部有界性、保号性），有界闭集上连续函数的性质（有界性、最大值最小值定理、介值定理、一致连续性）.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BA246C">
        <w:rPr>
          <w:rFonts w:ascii="宋体" w:eastAsia="宋体" w:hAnsi="宋体" w:cs="Times New Roman" w:hint="eastAsia"/>
          <w:b/>
          <w:sz w:val="24"/>
          <w:szCs w:val="24"/>
        </w:rPr>
        <w:t>三、</w:t>
      </w:r>
      <w:r w:rsidRPr="00BA246C">
        <w:rPr>
          <w:rFonts w:ascii="宋体" w:eastAsia="宋体" w:hAnsi="宋体" w:cs="Times New Roman" w:hint="eastAsia"/>
          <w:b/>
          <w:bCs/>
          <w:sz w:val="24"/>
          <w:szCs w:val="24"/>
        </w:rPr>
        <w:t>一元函数</w:t>
      </w:r>
      <w:r w:rsidRPr="00BA246C">
        <w:rPr>
          <w:rFonts w:ascii="宋体" w:eastAsia="宋体" w:hAnsi="宋体" w:cs="Times New Roman" w:hint="eastAsia"/>
          <w:b/>
          <w:sz w:val="24"/>
          <w:szCs w:val="24"/>
        </w:rPr>
        <w:t>微分学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bCs/>
          <w:sz w:val="24"/>
          <w:szCs w:val="24"/>
        </w:rPr>
        <w:lastRenderedPageBreak/>
        <w:t>1.</w:t>
      </w:r>
      <w:r w:rsidRPr="00BA246C">
        <w:rPr>
          <w:rFonts w:ascii="宋体" w:eastAsia="宋体" w:hAnsi="宋体" w:cs="Times New Roman" w:hint="eastAsia"/>
          <w:sz w:val="24"/>
          <w:szCs w:val="24"/>
        </w:rPr>
        <w:t>导数及其几何意义、可导与连续的关系、导数的各种计算方法，微分及其几何意义、可微与可导的关系、一阶微分形式不变性.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bCs/>
          <w:sz w:val="24"/>
          <w:szCs w:val="24"/>
        </w:rPr>
        <w:t>2.微分学基本定理：</w:t>
      </w:r>
      <w:r w:rsidRPr="00BA246C">
        <w:rPr>
          <w:rFonts w:ascii="宋体" w:eastAsia="宋体" w:hAnsi="宋体" w:cs="Times New Roman"/>
          <w:sz w:val="24"/>
          <w:szCs w:val="24"/>
        </w:rPr>
        <w:t>Fermat</w:t>
      </w:r>
      <w:r w:rsidRPr="00BA246C">
        <w:rPr>
          <w:rFonts w:ascii="宋体" w:eastAsia="宋体" w:hAnsi="宋体" w:cs="Times New Roman" w:hint="eastAsia"/>
          <w:sz w:val="24"/>
          <w:szCs w:val="24"/>
        </w:rPr>
        <w:t>定理，</w:t>
      </w:r>
      <w:r w:rsidRPr="00BA246C">
        <w:rPr>
          <w:rFonts w:ascii="宋体" w:eastAsia="宋体" w:hAnsi="宋体" w:cs="Times New Roman"/>
          <w:sz w:val="24"/>
          <w:szCs w:val="24"/>
        </w:rPr>
        <w:t>Rolle</w:t>
      </w:r>
      <w:r w:rsidRPr="00BA246C">
        <w:rPr>
          <w:rFonts w:ascii="宋体" w:eastAsia="宋体" w:hAnsi="宋体" w:cs="Times New Roman" w:hint="eastAsia"/>
          <w:sz w:val="24"/>
          <w:szCs w:val="24"/>
        </w:rPr>
        <w:t>定理，</w:t>
      </w:r>
      <w:r w:rsidRPr="00BA246C">
        <w:rPr>
          <w:rFonts w:ascii="宋体" w:eastAsia="宋体" w:hAnsi="宋体" w:cs="Times New Roman"/>
          <w:sz w:val="24"/>
          <w:szCs w:val="24"/>
        </w:rPr>
        <w:t>Lagrange</w:t>
      </w:r>
      <w:r w:rsidRPr="00BA246C">
        <w:rPr>
          <w:rFonts w:ascii="宋体" w:eastAsia="宋体" w:hAnsi="宋体" w:cs="Times New Roman" w:hint="eastAsia"/>
          <w:sz w:val="24"/>
          <w:szCs w:val="24"/>
        </w:rPr>
        <w:t>定理，</w:t>
      </w:r>
      <w:r w:rsidRPr="00BA246C">
        <w:rPr>
          <w:rFonts w:ascii="宋体" w:eastAsia="宋体" w:hAnsi="宋体" w:cs="Times New Roman"/>
          <w:sz w:val="24"/>
          <w:szCs w:val="24"/>
        </w:rPr>
        <w:t>Cauchy</w:t>
      </w:r>
      <w:r w:rsidRPr="00BA246C">
        <w:rPr>
          <w:rFonts w:ascii="宋体" w:eastAsia="宋体" w:hAnsi="宋体" w:cs="Times New Roman" w:hint="eastAsia"/>
          <w:sz w:val="24"/>
          <w:szCs w:val="24"/>
        </w:rPr>
        <w:t>定理，</w:t>
      </w:r>
      <w:r w:rsidRPr="00BA246C">
        <w:rPr>
          <w:rFonts w:ascii="宋体" w:eastAsia="宋体" w:hAnsi="宋体" w:cs="Times New Roman"/>
          <w:sz w:val="24"/>
          <w:szCs w:val="24"/>
        </w:rPr>
        <w:t>Taylor</w:t>
      </w:r>
      <w:r w:rsidRPr="00BA246C">
        <w:rPr>
          <w:rFonts w:ascii="宋体" w:eastAsia="宋体" w:hAnsi="宋体" w:cs="Times New Roman" w:hint="eastAsia"/>
          <w:sz w:val="24"/>
          <w:szCs w:val="24"/>
        </w:rPr>
        <w:t>公式(</w:t>
      </w:r>
      <w:r w:rsidRPr="00BA246C">
        <w:rPr>
          <w:rFonts w:ascii="宋体" w:eastAsia="宋体" w:hAnsi="宋体" w:cs="Times New Roman"/>
          <w:sz w:val="24"/>
          <w:szCs w:val="24"/>
        </w:rPr>
        <w:t>Peano</w:t>
      </w:r>
      <w:r w:rsidRPr="00BA246C">
        <w:rPr>
          <w:rFonts w:ascii="宋体" w:eastAsia="宋体" w:hAnsi="宋体" w:cs="Times New Roman" w:hint="eastAsia"/>
          <w:sz w:val="24"/>
          <w:szCs w:val="24"/>
        </w:rPr>
        <w:t>余项与</w:t>
      </w:r>
      <w:r w:rsidRPr="00BA246C">
        <w:rPr>
          <w:rFonts w:ascii="宋体" w:eastAsia="宋体" w:hAnsi="宋体" w:cs="Times New Roman"/>
          <w:sz w:val="24"/>
          <w:szCs w:val="24"/>
        </w:rPr>
        <w:t>Lagrange</w:t>
      </w:r>
      <w:r w:rsidRPr="00BA246C">
        <w:rPr>
          <w:rFonts w:ascii="宋体" w:eastAsia="宋体" w:hAnsi="宋体" w:cs="Times New Roman" w:hint="eastAsia"/>
          <w:sz w:val="24"/>
          <w:szCs w:val="24"/>
        </w:rPr>
        <w:t>余项).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bCs/>
          <w:sz w:val="24"/>
          <w:szCs w:val="24"/>
        </w:rPr>
        <w:t>3.一元微分学的应用：</w:t>
      </w:r>
      <w:r w:rsidRPr="00BA246C">
        <w:rPr>
          <w:rFonts w:ascii="宋体" w:eastAsia="宋体" w:hAnsi="宋体" w:cs="Times New Roman"/>
          <w:sz w:val="24"/>
          <w:szCs w:val="24"/>
        </w:rPr>
        <w:t>函数单调性的判别</w:t>
      </w:r>
      <w:r w:rsidRPr="00BA246C">
        <w:rPr>
          <w:rFonts w:ascii="宋体" w:eastAsia="宋体" w:hAnsi="宋体" w:cs="Times New Roman" w:hint="eastAsia"/>
          <w:sz w:val="24"/>
          <w:szCs w:val="24"/>
        </w:rPr>
        <w:t>、</w:t>
      </w:r>
      <w:r w:rsidRPr="00BA246C">
        <w:rPr>
          <w:rFonts w:ascii="宋体" w:eastAsia="宋体" w:hAnsi="宋体" w:cs="Times New Roman"/>
          <w:sz w:val="24"/>
          <w:szCs w:val="24"/>
        </w:rPr>
        <w:t>极</w:t>
      </w:r>
      <w:r w:rsidRPr="00BA246C">
        <w:rPr>
          <w:rFonts w:ascii="宋体" w:eastAsia="宋体" w:hAnsi="宋体" w:cs="Times New Roman" w:hint="eastAsia"/>
          <w:sz w:val="24"/>
          <w:szCs w:val="24"/>
        </w:rPr>
        <w:t>值、</w:t>
      </w:r>
      <w:r w:rsidRPr="00BA246C">
        <w:rPr>
          <w:rFonts w:ascii="宋体" w:eastAsia="宋体" w:hAnsi="宋体" w:cs="Times New Roman"/>
          <w:sz w:val="24"/>
          <w:szCs w:val="24"/>
        </w:rPr>
        <w:t>最</w:t>
      </w:r>
      <w:r w:rsidRPr="00BA246C">
        <w:rPr>
          <w:rFonts w:ascii="宋体" w:eastAsia="宋体" w:hAnsi="宋体" w:cs="Times New Roman" w:hint="eastAsia"/>
          <w:sz w:val="24"/>
          <w:szCs w:val="24"/>
        </w:rPr>
        <w:t>大</w:t>
      </w:r>
      <w:r w:rsidRPr="00BA246C">
        <w:rPr>
          <w:rFonts w:ascii="宋体" w:eastAsia="宋体" w:hAnsi="宋体" w:cs="Times New Roman"/>
          <w:sz w:val="24"/>
          <w:szCs w:val="24"/>
        </w:rPr>
        <w:t>值和最小值</w:t>
      </w:r>
      <w:r w:rsidRPr="00BA246C">
        <w:rPr>
          <w:rFonts w:ascii="宋体" w:eastAsia="宋体" w:hAnsi="宋体" w:cs="Times New Roman" w:hint="eastAsia"/>
          <w:sz w:val="24"/>
          <w:szCs w:val="24"/>
        </w:rPr>
        <w:t>、</w:t>
      </w:r>
      <w:r w:rsidRPr="00BA246C">
        <w:rPr>
          <w:rFonts w:ascii="宋体" w:eastAsia="宋体" w:hAnsi="宋体" w:cs="Times New Roman"/>
          <w:sz w:val="24"/>
          <w:szCs w:val="24"/>
        </w:rPr>
        <w:t>凸函数及其应用</w:t>
      </w:r>
      <w:r w:rsidRPr="00BA246C">
        <w:rPr>
          <w:rFonts w:ascii="宋体" w:eastAsia="宋体" w:hAnsi="宋体" w:cs="Times New Roman" w:hint="eastAsia"/>
          <w:sz w:val="24"/>
          <w:szCs w:val="24"/>
        </w:rPr>
        <w:t>、</w:t>
      </w:r>
      <w:r w:rsidRPr="00BA246C">
        <w:rPr>
          <w:rFonts w:ascii="宋体" w:eastAsia="宋体" w:hAnsi="宋体" w:cs="Times New Roman"/>
          <w:sz w:val="24"/>
          <w:szCs w:val="24"/>
        </w:rPr>
        <w:t>曲线的凹凸性</w:t>
      </w:r>
      <w:r w:rsidRPr="00BA246C">
        <w:rPr>
          <w:rFonts w:ascii="宋体" w:eastAsia="宋体" w:hAnsi="宋体" w:cs="Times New Roman" w:hint="eastAsia"/>
          <w:sz w:val="24"/>
          <w:szCs w:val="24"/>
        </w:rPr>
        <w:t>、</w:t>
      </w:r>
      <w:r w:rsidRPr="00BA246C">
        <w:rPr>
          <w:rFonts w:ascii="宋体" w:eastAsia="宋体" w:hAnsi="宋体" w:cs="Times New Roman"/>
          <w:sz w:val="24"/>
          <w:szCs w:val="24"/>
        </w:rPr>
        <w:t>拐点</w:t>
      </w:r>
      <w:r w:rsidRPr="00BA246C">
        <w:rPr>
          <w:rFonts w:ascii="宋体" w:eastAsia="宋体" w:hAnsi="宋体" w:cs="Times New Roman" w:hint="eastAsia"/>
          <w:sz w:val="24"/>
          <w:szCs w:val="24"/>
        </w:rPr>
        <w:t>、</w:t>
      </w:r>
      <w:r w:rsidRPr="00BA246C">
        <w:rPr>
          <w:rFonts w:ascii="宋体" w:eastAsia="宋体" w:hAnsi="宋体" w:cs="Times New Roman"/>
          <w:sz w:val="24"/>
          <w:szCs w:val="24"/>
        </w:rPr>
        <w:t>渐近线</w:t>
      </w:r>
      <w:r w:rsidRPr="00BA246C">
        <w:rPr>
          <w:rFonts w:ascii="宋体" w:eastAsia="宋体" w:hAnsi="宋体" w:cs="Times New Roman" w:hint="eastAsia"/>
          <w:sz w:val="24"/>
          <w:szCs w:val="24"/>
        </w:rPr>
        <w:t>、</w:t>
      </w:r>
      <w:r w:rsidRPr="00BA246C">
        <w:rPr>
          <w:rFonts w:ascii="宋体" w:eastAsia="宋体" w:hAnsi="宋体" w:cs="Times New Roman"/>
          <w:sz w:val="24"/>
          <w:szCs w:val="24"/>
        </w:rPr>
        <w:t>函数图象的讨论</w:t>
      </w:r>
      <w:r w:rsidRPr="00BA246C">
        <w:rPr>
          <w:rFonts w:ascii="宋体" w:eastAsia="宋体" w:hAnsi="宋体" w:cs="Times New Roman" w:hint="eastAsia"/>
          <w:sz w:val="24"/>
          <w:szCs w:val="24"/>
        </w:rPr>
        <w:t>、洛必达</w:t>
      </w:r>
      <w:r w:rsidRPr="00BA246C">
        <w:rPr>
          <w:rFonts w:ascii="宋体" w:eastAsia="宋体" w:hAnsi="宋体" w:cs="Times New Roman"/>
          <w:sz w:val="24"/>
          <w:szCs w:val="24"/>
        </w:rPr>
        <w:t>（L'Hospital）法则</w:t>
      </w:r>
      <w:r w:rsidRPr="00BA246C">
        <w:rPr>
          <w:rFonts w:ascii="宋体" w:eastAsia="宋体" w:hAnsi="宋体" w:cs="Times New Roman" w:hint="eastAsia"/>
          <w:sz w:val="24"/>
          <w:szCs w:val="24"/>
        </w:rPr>
        <w:t>、</w:t>
      </w:r>
      <w:r w:rsidRPr="00BA246C">
        <w:rPr>
          <w:rFonts w:ascii="宋体" w:eastAsia="宋体" w:hAnsi="宋体" w:cs="Times New Roman"/>
          <w:sz w:val="24"/>
          <w:szCs w:val="24"/>
        </w:rPr>
        <w:t>近似计算</w:t>
      </w:r>
      <w:r w:rsidRPr="00BA246C">
        <w:rPr>
          <w:rFonts w:ascii="宋体" w:eastAsia="宋体" w:hAnsi="宋体" w:cs="Times New Roman" w:hint="eastAsia"/>
          <w:sz w:val="24"/>
          <w:szCs w:val="24"/>
        </w:rPr>
        <w:t>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BA246C">
        <w:rPr>
          <w:rFonts w:ascii="宋体" w:eastAsia="宋体" w:hAnsi="宋体" w:cs="Times New Roman" w:hint="eastAsia"/>
          <w:b/>
          <w:sz w:val="24"/>
          <w:szCs w:val="24"/>
        </w:rPr>
        <w:t>四、</w:t>
      </w:r>
      <w:r w:rsidRPr="00BA246C">
        <w:rPr>
          <w:rFonts w:ascii="宋体" w:eastAsia="宋体" w:hAnsi="宋体" w:cs="Times New Roman" w:hint="eastAsia"/>
          <w:b/>
          <w:bCs/>
          <w:sz w:val="24"/>
          <w:szCs w:val="24"/>
        </w:rPr>
        <w:t>多元函数</w:t>
      </w:r>
      <w:r w:rsidRPr="00BA246C">
        <w:rPr>
          <w:rFonts w:ascii="宋体" w:eastAsia="宋体" w:hAnsi="宋体" w:cs="Times New Roman" w:hint="eastAsia"/>
          <w:b/>
          <w:sz w:val="24"/>
          <w:szCs w:val="24"/>
        </w:rPr>
        <w:t>微分学</w:t>
      </w:r>
    </w:p>
    <w:p w:rsidR="00845947" w:rsidRPr="00BA246C" w:rsidRDefault="00C975EC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bCs/>
          <w:sz w:val="24"/>
          <w:szCs w:val="24"/>
        </w:rPr>
        <w:t>1.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偏导数、全微分及其几何意义，可微与偏导存在、连续之间的关系，复合函数的偏导数与全微分，一阶微分形式不变性，方向导数与梯度，高阶偏导数，混合偏导数与顺序无关性，二元函数中值定理与</w:t>
      </w:r>
      <w:r w:rsidR="00845947" w:rsidRPr="00BA246C">
        <w:rPr>
          <w:rFonts w:ascii="宋体" w:eastAsia="宋体" w:hAnsi="宋体" w:cs="Times New Roman"/>
          <w:sz w:val="24"/>
          <w:szCs w:val="24"/>
        </w:rPr>
        <w:t>Taylor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公式.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bCs/>
          <w:sz w:val="24"/>
          <w:szCs w:val="24"/>
        </w:rPr>
        <w:t>2.</w:t>
      </w:r>
      <w:r w:rsidRPr="00BA246C">
        <w:rPr>
          <w:rFonts w:ascii="宋体" w:eastAsia="宋体" w:hAnsi="宋体" w:cs="Times New Roman" w:hint="eastAsia"/>
          <w:sz w:val="24"/>
          <w:szCs w:val="24"/>
        </w:rPr>
        <w:t>隐函数存在定理、隐函数组存在定理、隐函数（组）求导方法、反函数组与坐标变换.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3.几何应用（平面曲线的切线与法线、空间曲线的切线与法平面、曲面的切平面与法线）.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4.极值问题（必要条件与充分条件），条件极值与</w:t>
      </w:r>
      <w:r w:rsidRPr="00BA246C">
        <w:rPr>
          <w:rFonts w:ascii="宋体" w:eastAsia="宋体" w:hAnsi="宋体" w:cs="Times New Roman"/>
          <w:sz w:val="24"/>
          <w:szCs w:val="24"/>
        </w:rPr>
        <w:t>Lagrange</w:t>
      </w:r>
      <w:r w:rsidRPr="00BA246C">
        <w:rPr>
          <w:rFonts w:ascii="宋体" w:eastAsia="宋体" w:hAnsi="宋体" w:cs="Times New Roman" w:hint="eastAsia"/>
          <w:sz w:val="24"/>
          <w:szCs w:val="24"/>
        </w:rPr>
        <w:t>乘数法.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BA246C">
        <w:rPr>
          <w:rFonts w:ascii="宋体" w:eastAsia="宋体" w:hAnsi="宋体" w:cs="Times New Roman" w:hint="eastAsia"/>
          <w:b/>
          <w:sz w:val="24"/>
          <w:szCs w:val="24"/>
        </w:rPr>
        <w:t>五、</w:t>
      </w:r>
      <w:r w:rsidRPr="00BA246C">
        <w:rPr>
          <w:rFonts w:ascii="宋体" w:eastAsia="宋体" w:hAnsi="宋体" w:cs="Times New Roman" w:hint="eastAsia"/>
          <w:b/>
          <w:bCs/>
          <w:sz w:val="24"/>
          <w:szCs w:val="24"/>
        </w:rPr>
        <w:t>一元函数</w:t>
      </w:r>
      <w:r w:rsidRPr="00BA246C">
        <w:rPr>
          <w:rFonts w:ascii="宋体" w:eastAsia="宋体" w:hAnsi="宋体" w:cs="Times New Roman" w:hint="eastAsia"/>
          <w:b/>
          <w:sz w:val="24"/>
          <w:szCs w:val="24"/>
        </w:rPr>
        <w:t>积分学</w:t>
      </w:r>
    </w:p>
    <w:p w:rsidR="00845947" w:rsidRPr="00BA246C" w:rsidRDefault="00C975EC" w:rsidP="00390B51">
      <w:pPr>
        <w:adjustRightInd w:val="0"/>
        <w:snapToGrid w:val="0"/>
        <w:spacing w:line="288" w:lineRule="auto"/>
        <w:ind w:leftChars="13" w:left="27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bCs/>
          <w:sz w:val="24"/>
          <w:szCs w:val="24"/>
        </w:rPr>
        <w:t>1.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原函数与不定积分、不定积分的基本计算方法（直接积分法、换元法、分部积分法）、有理函数积分：</w:t>
      </w:r>
      <w:r w:rsidR="00845947" w:rsidRPr="00BA246C">
        <w:rPr>
          <w:rFonts w:ascii="宋体" w:eastAsia="宋体" w:hAnsi="宋体" w:cs="Times New Roman"/>
          <w:position w:val="-10"/>
          <w:sz w:val="24"/>
          <w:szCs w:val="24"/>
        </w:rPr>
        <w:object w:dxaOrig="1743" w:dyaOrig="360">
          <v:shape id="Picture 7" o:spid="_x0000_i1031" type="#_x0000_t75" style="width:87pt;height:18pt;mso-position-horizontal-relative:page;mso-position-vertical-relative:page" o:ole="">
            <v:imagedata r:id="rId18" o:title=""/>
          </v:shape>
          <o:OLEObject Type="Embed" ProgID="Equation.DSMT4" ShapeID="Picture 7" DrawAspect="Content" ObjectID="_1552889343" r:id="rId19"/>
        </w:objec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型，</w:t>
      </w:r>
      <w:r w:rsidR="00845947" w:rsidRPr="00BA246C">
        <w:rPr>
          <w:rFonts w:ascii="宋体" w:eastAsia="宋体" w:hAnsi="宋体" w:cs="Times New Roman"/>
          <w:position w:val="-10"/>
          <w:sz w:val="24"/>
          <w:szCs w:val="24"/>
        </w:rPr>
        <w:object w:dxaOrig="2280" w:dyaOrig="420">
          <v:shape id="Picture 8" o:spid="_x0000_i1032" type="#_x0000_t75" style="width:114pt;height:21pt;mso-position-horizontal-relative:page;mso-position-vertical-relative:page" o:ole="">
            <v:imagedata r:id="rId20" o:title=""/>
          </v:shape>
          <o:OLEObject Type="Embed" ProgID="Equation.DSMT4" ShapeID="Picture 8" DrawAspect="Content" ObjectID="_1552889344" r:id="rId21"/>
        </w:objec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型.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bCs/>
          <w:sz w:val="24"/>
          <w:szCs w:val="24"/>
        </w:rPr>
        <w:t>2.</w:t>
      </w:r>
      <w:r w:rsidRPr="00BA246C">
        <w:rPr>
          <w:rFonts w:ascii="宋体" w:eastAsia="宋体" w:hAnsi="宋体" w:cs="Times New Roman" w:hint="eastAsia"/>
          <w:sz w:val="24"/>
          <w:szCs w:val="24"/>
        </w:rPr>
        <w:t>定积分及其几何意义、可积条件（必要条件、充要条件：</w:t>
      </w:r>
      <w:r w:rsidRPr="00BA246C">
        <w:rPr>
          <w:rFonts w:ascii="宋体" w:eastAsia="宋体" w:hAnsi="宋体" w:cs="Times New Roman"/>
          <w:position w:val="-14"/>
          <w:sz w:val="24"/>
          <w:szCs w:val="24"/>
        </w:rPr>
        <w:object w:dxaOrig="1281" w:dyaOrig="400">
          <v:shape id="Picture 9" o:spid="_x0000_i1033" type="#_x0000_t75" style="width:63.75pt;height:20.25pt;mso-position-horizontal-relative:page;mso-position-vertical-relative:page" o:ole="">
            <v:imagedata r:id="rId22" o:title=""/>
          </v:shape>
          <o:OLEObject Type="Embed" ProgID="Equation.DSMT4" ShapeID="Picture 9" DrawAspect="Content" ObjectID="_1552889345" r:id="rId23"/>
        </w:object>
      </w:r>
      <w:r w:rsidRPr="00BA246C">
        <w:rPr>
          <w:rFonts w:ascii="宋体" w:eastAsia="宋体" w:hAnsi="宋体" w:cs="Times New Roman" w:hint="eastAsia"/>
          <w:sz w:val="24"/>
          <w:szCs w:val="24"/>
        </w:rPr>
        <w:t>）、可积函数类.</w:t>
      </w:r>
    </w:p>
    <w:p w:rsidR="00845947" w:rsidRPr="00BA246C" w:rsidRDefault="00C975EC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3.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定积分的性质（关于区间可加性、不等式性质、绝对可积性、定积分第一中值定理）、变上限积分函数、微积分基本定理、N-L公式及定积分计算、定积分第二中值定理.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4.无限区间上的广义积分、</w:t>
      </w:r>
      <w:r w:rsidRPr="00BA246C">
        <w:rPr>
          <w:rFonts w:ascii="宋体" w:eastAsia="宋体" w:hAnsi="宋体" w:cs="Times New Roman"/>
          <w:sz w:val="24"/>
          <w:szCs w:val="24"/>
        </w:rPr>
        <w:t>Canchy</w:t>
      </w:r>
      <w:r w:rsidRPr="00BA246C">
        <w:rPr>
          <w:rFonts w:ascii="宋体" w:eastAsia="宋体" w:hAnsi="宋体" w:cs="Times New Roman" w:hint="eastAsia"/>
          <w:sz w:val="24"/>
          <w:szCs w:val="24"/>
        </w:rPr>
        <w:t>收敛准则、绝对收敛与条件收敛、</w:t>
      </w:r>
      <w:r w:rsidRPr="00BA246C">
        <w:rPr>
          <w:rFonts w:ascii="宋体" w:eastAsia="宋体" w:hAnsi="宋体" w:cs="Times New Roman"/>
          <w:position w:val="-10"/>
          <w:sz w:val="24"/>
          <w:szCs w:val="24"/>
        </w:rPr>
        <w:object w:dxaOrig="541" w:dyaOrig="320">
          <v:shape id="Picture 10" o:spid="_x0000_i1034" type="#_x0000_t75" style="width:27pt;height:15.75pt;mso-position-horizontal-relative:page;mso-position-vertical-relative:page" o:ole="">
            <v:imagedata r:id="rId24" o:title=""/>
          </v:shape>
          <o:OLEObject Type="Embed" ProgID="Equation.DSMT4" ShapeID="Picture 10" DrawAspect="Content" ObjectID="_1552889346" r:id="rId25"/>
        </w:object>
      </w:r>
      <w:r w:rsidRPr="00BA246C">
        <w:rPr>
          <w:rFonts w:ascii="宋体" w:eastAsia="宋体" w:hAnsi="宋体" w:cs="Times New Roman" w:hint="eastAsia"/>
          <w:sz w:val="24"/>
          <w:szCs w:val="24"/>
        </w:rPr>
        <w:t>非负时</w:t>
      </w:r>
      <w:r w:rsidRPr="00BA246C">
        <w:rPr>
          <w:rFonts w:ascii="宋体" w:eastAsia="宋体" w:hAnsi="宋体" w:cs="Times New Roman"/>
          <w:position w:val="-18"/>
          <w:sz w:val="24"/>
          <w:szCs w:val="24"/>
        </w:rPr>
        <w:object w:dxaOrig="1121" w:dyaOrig="520">
          <v:shape id="Picture 11" o:spid="_x0000_i1035" type="#_x0000_t75" style="width:56.25pt;height:26.25pt;mso-position-horizontal-relative:page;mso-position-vertical-relative:page" o:ole="">
            <v:imagedata r:id="rId26" o:title=""/>
          </v:shape>
          <o:OLEObject Type="Embed" ProgID="Equation.DSMT4" ShapeID="Picture 11" DrawAspect="Content" ObjectID="_1552889347" r:id="rId27"/>
        </w:object>
      </w:r>
      <w:r w:rsidRPr="00BA246C">
        <w:rPr>
          <w:rFonts w:ascii="宋体" w:eastAsia="宋体" w:hAnsi="宋体" w:cs="Times New Roman" w:hint="eastAsia"/>
          <w:sz w:val="24"/>
          <w:szCs w:val="24"/>
        </w:rPr>
        <w:t>的收敛性判别法（比较原则、柯西判别法）、Abel判别法、Dirichlet判别法、无界函数广义积分概念及其收敛性判别法.</w:t>
      </w:r>
    </w:p>
    <w:p w:rsidR="00845947" w:rsidRPr="00BA246C" w:rsidRDefault="00C975EC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5.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微元法、几何应用（平面图形面积、已知截面面积函数的体积、曲线弧长与弧微分、旋转体体积），其他应用.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b/>
          <w:sz w:val="24"/>
          <w:szCs w:val="24"/>
        </w:rPr>
        <w:t>六、</w:t>
      </w:r>
      <w:r w:rsidRPr="00BA246C">
        <w:rPr>
          <w:rFonts w:ascii="宋体" w:eastAsia="宋体" w:hAnsi="宋体" w:cs="Times New Roman" w:hint="eastAsia"/>
          <w:b/>
          <w:bCs/>
          <w:sz w:val="24"/>
          <w:szCs w:val="24"/>
        </w:rPr>
        <w:t>多元函数</w:t>
      </w:r>
      <w:r w:rsidRPr="00BA246C">
        <w:rPr>
          <w:rFonts w:ascii="宋体" w:eastAsia="宋体" w:hAnsi="宋体" w:cs="Times New Roman" w:hint="eastAsia"/>
          <w:b/>
          <w:sz w:val="24"/>
          <w:szCs w:val="24"/>
        </w:rPr>
        <w:t>积分学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bCs/>
          <w:sz w:val="24"/>
          <w:szCs w:val="24"/>
        </w:rPr>
        <w:t>1</w:t>
      </w:r>
      <w:r w:rsidRPr="00BA246C">
        <w:rPr>
          <w:rFonts w:ascii="宋体" w:eastAsia="宋体" w:hAnsi="宋体" w:cs="Times New Roman" w:hint="eastAsia"/>
          <w:sz w:val="24"/>
          <w:szCs w:val="24"/>
        </w:rPr>
        <w:t>.二重积分及其几何意义、二重积分的计算（化为累次积分、极坐标变换、一般坐标变换）.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2.三重积分、三重积分计算（化为累次积分、柱坐标、球坐标变换）.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3.重积分的应用（体积、曲面面积、重心、转动惯量等）.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4.含参量正常积分及其连续性、可微性、可积性，运算顺序的可交换性.含参量广义积分的一致收敛性及其判别法，含参量广义积分的连续性、可微性、可积性，运算顺</w:t>
      </w:r>
      <w:r w:rsidRPr="00BA246C">
        <w:rPr>
          <w:rFonts w:ascii="宋体" w:eastAsia="宋体" w:hAnsi="宋体" w:cs="Times New Roman" w:hint="eastAsia"/>
          <w:sz w:val="24"/>
          <w:szCs w:val="24"/>
        </w:rPr>
        <w:lastRenderedPageBreak/>
        <w:t>序的可交换性.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5.第一型曲线积分、曲面积分的概念、基本性质、计算.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6.第二型曲线积分概念、性质、计算；</w:t>
      </w:r>
      <w:r w:rsidRPr="00BA246C">
        <w:rPr>
          <w:rFonts w:ascii="宋体" w:eastAsia="宋体" w:hAnsi="宋体" w:cs="Times New Roman"/>
          <w:sz w:val="24"/>
          <w:szCs w:val="24"/>
        </w:rPr>
        <w:t>Green</w:t>
      </w:r>
      <w:r w:rsidRPr="00BA246C">
        <w:rPr>
          <w:rFonts w:ascii="宋体" w:eastAsia="宋体" w:hAnsi="宋体" w:cs="Times New Roman" w:hint="eastAsia"/>
          <w:sz w:val="24"/>
          <w:szCs w:val="24"/>
        </w:rPr>
        <w:t>公式，平面曲线积分与路径无关的条件.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7.曲面的侧、第二型曲面积分的概念、性质、计算，奥高公式、</w:t>
      </w:r>
      <w:r w:rsidRPr="00BA246C">
        <w:rPr>
          <w:rFonts w:ascii="宋体" w:eastAsia="宋体" w:hAnsi="宋体" w:cs="Times New Roman"/>
          <w:sz w:val="24"/>
          <w:szCs w:val="24"/>
        </w:rPr>
        <w:t>Stoke</w:t>
      </w:r>
      <w:r w:rsidRPr="00BA246C">
        <w:rPr>
          <w:rFonts w:ascii="宋体" w:eastAsia="宋体" w:hAnsi="宋体" w:cs="Times New Roman" w:hint="eastAsia"/>
          <w:sz w:val="24"/>
          <w:szCs w:val="24"/>
        </w:rPr>
        <w:t>公式，两类线积分、两类面积分之间的关系.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BA246C">
        <w:rPr>
          <w:rFonts w:ascii="宋体" w:eastAsia="宋体" w:hAnsi="宋体" w:cs="Times New Roman" w:hint="eastAsia"/>
          <w:b/>
          <w:sz w:val="24"/>
          <w:szCs w:val="24"/>
        </w:rPr>
        <w:t>七、无穷级数</w:t>
      </w:r>
    </w:p>
    <w:p w:rsidR="00845947" w:rsidRPr="00BA246C" w:rsidRDefault="00C975EC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A246C">
        <w:rPr>
          <w:rFonts w:ascii="宋体" w:eastAsia="宋体" w:hAnsi="宋体" w:cs="Times New Roman" w:hint="eastAsia"/>
          <w:bCs/>
          <w:sz w:val="24"/>
          <w:szCs w:val="24"/>
        </w:rPr>
        <w:t>1.</w:t>
      </w:r>
      <w:r w:rsidR="00845947" w:rsidRPr="00BA246C">
        <w:rPr>
          <w:rFonts w:ascii="宋体" w:eastAsia="宋体" w:hAnsi="宋体" w:cs="Times New Roman" w:hint="eastAsia"/>
          <w:bCs/>
          <w:sz w:val="24"/>
          <w:szCs w:val="24"/>
        </w:rPr>
        <w:t>数项级数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级数及其敛散性，级数的和，</w:t>
      </w:r>
      <w:r w:rsidRPr="00BA246C">
        <w:rPr>
          <w:rFonts w:ascii="宋体" w:eastAsia="宋体" w:hAnsi="宋体" w:cs="Times New Roman"/>
          <w:sz w:val="24"/>
          <w:szCs w:val="24"/>
        </w:rPr>
        <w:t>Cauchy</w:t>
      </w:r>
      <w:r w:rsidRPr="00BA246C">
        <w:rPr>
          <w:rFonts w:ascii="宋体" w:eastAsia="宋体" w:hAnsi="宋体" w:cs="Times New Roman" w:hint="eastAsia"/>
          <w:sz w:val="24"/>
          <w:szCs w:val="24"/>
        </w:rPr>
        <w:t>准则，收敛的必要条件，收敛级数基本性质；正项级数收敛的充分必要条件，比较原则、比式判别法、根式判别法以及它们的极限形式；交错级数的</w:t>
      </w:r>
      <w:r w:rsidRPr="00BA246C">
        <w:rPr>
          <w:rFonts w:ascii="宋体" w:eastAsia="宋体" w:hAnsi="宋体" w:cs="Times New Roman"/>
          <w:sz w:val="24"/>
          <w:szCs w:val="24"/>
        </w:rPr>
        <w:t>Leibniz</w:t>
      </w:r>
      <w:r w:rsidRPr="00BA246C">
        <w:rPr>
          <w:rFonts w:ascii="宋体" w:eastAsia="宋体" w:hAnsi="宋体" w:cs="Times New Roman" w:hint="eastAsia"/>
          <w:sz w:val="24"/>
          <w:szCs w:val="24"/>
        </w:rPr>
        <w:t>判别法；一般项级数的绝对收敛、条件收敛性、Abel判别法、</w:t>
      </w:r>
      <w:r w:rsidRPr="00BA246C">
        <w:rPr>
          <w:rFonts w:ascii="宋体" w:eastAsia="宋体" w:hAnsi="宋体" w:cs="Times New Roman"/>
          <w:sz w:val="24"/>
          <w:szCs w:val="24"/>
        </w:rPr>
        <w:t>Dirichlet</w:t>
      </w:r>
      <w:r w:rsidRPr="00BA246C">
        <w:rPr>
          <w:rFonts w:ascii="宋体" w:eastAsia="宋体" w:hAnsi="宋体" w:cs="Times New Roman" w:hint="eastAsia"/>
          <w:sz w:val="24"/>
          <w:szCs w:val="24"/>
        </w:rPr>
        <w:t>判别法.</w:t>
      </w:r>
    </w:p>
    <w:p w:rsidR="00845947" w:rsidRPr="00BA246C" w:rsidRDefault="00C975EC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A246C">
        <w:rPr>
          <w:rFonts w:ascii="宋体" w:eastAsia="宋体" w:hAnsi="宋体" w:cs="Times New Roman" w:hint="eastAsia"/>
          <w:bCs/>
          <w:sz w:val="24"/>
          <w:szCs w:val="24"/>
        </w:rPr>
        <w:t>2.</w:t>
      </w:r>
      <w:r w:rsidR="00845947" w:rsidRPr="00BA246C">
        <w:rPr>
          <w:rFonts w:ascii="宋体" w:eastAsia="宋体" w:hAnsi="宋体" w:cs="Times New Roman" w:hint="eastAsia"/>
          <w:bCs/>
          <w:sz w:val="24"/>
          <w:szCs w:val="24"/>
        </w:rPr>
        <w:t>函数项级数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函数列与函数项级数的一致收敛性、</w:t>
      </w:r>
      <w:r w:rsidRPr="00BA246C">
        <w:rPr>
          <w:rFonts w:ascii="宋体" w:eastAsia="宋体" w:hAnsi="宋体" w:cs="Times New Roman"/>
          <w:sz w:val="24"/>
          <w:szCs w:val="24"/>
        </w:rPr>
        <w:t>Cauchy</w:t>
      </w:r>
      <w:r w:rsidRPr="00BA246C">
        <w:rPr>
          <w:rFonts w:ascii="宋体" w:eastAsia="宋体" w:hAnsi="宋体" w:cs="Times New Roman" w:hint="eastAsia"/>
          <w:sz w:val="24"/>
          <w:szCs w:val="24"/>
        </w:rPr>
        <w:t>准则、一致收敛性判别法（M-判别法、</w:t>
      </w:r>
      <w:r w:rsidRPr="00BA246C">
        <w:rPr>
          <w:rFonts w:ascii="宋体" w:eastAsia="宋体" w:hAnsi="宋体" w:cs="Times New Roman"/>
          <w:sz w:val="24"/>
          <w:szCs w:val="24"/>
        </w:rPr>
        <w:t>Abel</w:t>
      </w:r>
      <w:r w:rsidRPr="00BA246C">
        <w:rPr>
          <w:rFonts w:ascii="宋体" w:eastAsia="宋体" w:hAnsi="宋体" w:cs="Times New Roman" w:hint="eastAsia"/>
          <w:sz w:val="24"/>
          <w:szCs w:val="24"/>
        </w:rPr>
        <w:t>判别法、</w:t>
      </w:r>
      <w:r w:rsidRPr="00BA246C">
        <w:rPr>
          <w:rFonts w:ascii="宋体" w:eastAsia="宋体" w:hAnsi="宋体" w:cs="Times New Roman"/>
          <w:sz w:val="24"/>
          <w:szCs w:val="24"/>
        </w:rPr>
        <w:t>Dirichlet</w:t>
      </w:r>
      <w:r w:rsidRPr="00BA246C">
        <w:rPr>
          <w:rFonts w:ascii="宋体" w:eastAsia="宋体" w:hAnsi="宋体" w:cs="Times New Roman" w:hint="eastAsia"/>
          <w:sz w:val="24"/>
          <w:szCs w:val="24"/>
        </w:rPr>
        <w:t>判别法）、一致收敛函数列、函数项级数的性质及其应用.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A246C">
        <w:rPr>
          <w:rFonts w:ascii="宋体" w:eastAsia="宋体" w:hAnsi="宋体" w:cs="Times New Roman" w:hint="eastAsia"/>
          <w:bCs/>
          <w:sz w:val="24"/>
          <w:szCs w:val="24"/>
        </w:rPr>
        <w:t>3.幂级数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幂级数概念、</w:t>
      </w:r>
      <w:r w:rsidRPr="00BA246C">
        <w:rPr>
          <w:rFonts w:ascii="宋体" w:eastAsia="宋体" w:hAnsi="宋体" w:cs="Times New Roman"/>
          <w:sz w:val="24"/>
          <w:szCs w:val="24"/>
        </w:rPr>
        <w:t>Abel</w:t>
      </w:r>
      <w:r w:rsidRPr="00BA246C">
        <w:rPr>
          <w:rFonts w:ascii="宋体" w:eastAsia="宋体" w:hAnsi="宋体" w:cs="Times New Roman" w:hint="eastAsia"/>
          <w:sz w:val="24"/>
          <w:szCs w:val="24"/>
        </w:rPr>
        <w:t>定理、收敛半径与区间，幂级数的一致收敛性，幂级数的逐项可积性、可微性及其应用，幂级数各项系数与其和函数的关系、函数的幂级数展开、</w:t>
      </w:r>
      <w:r w:rsidRPr="00BA246C">
        <w:rPr>
          <w:rFonts w:ascii="宋体" w:eastAsia="宋体" w:hAnsi="宋体" w:cs="Times New Roman"/>
          <w:sz w:val="24"/>
          <w:szCs w:val="24"/>
        </w:rPr>
        <w:t>Taylor</w:t>
      </w:r>
      <w:r w:rsidRPr="00BA246C">
        <w:rPr>
          <w:rFonts w:ascii="宋体" w:eastAsia="宋体" w:hAnsi="宋体" w:cs="Times New Roman" w:hint="eastAsia"/>
          <w:sz w:val="24"/>
          <w:szCs w:val="24"/>
        </w:rPr>
        <w:t>级数、</w:t>
      </w:r>
      <w:r w:rsidRPr="00BA246C">
        <w:rPr>
          <w:rFonts w:ascii="宋体" w:eastAsia="宋体" w:hAnsi="宋体" w:cs="Times New Roman"/>
          <w:sz w:val="24"/>
          <w:szCs w:val="24"/>
        </w:rPr>
        <w:t>Maclaurin</w:t>
      </w:r>
      <w:r w:rsidRPr="00BA246C">
        <w:rPr>
          <w:rFonts w:ascii="宋体" w:eastAsia="宋体" w:hAnsi="宋体" w:cs="Times New Roman" w:hint="eastAsia"/>
          <w:sz w:val="24"/>
          <w:szCs w:val="24"/>
        </w:rPr>
        <w:t>级数.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BA246C">
        <w:rPr>
          <w:rFonts w:ascii="宋体" w:eastAsia="宋体" w:hAnsi="宋体" w:cs="Times New Roman" w:hint="eastAsia"/>
          <w:bCs/>
          <w:sz w:val="24"/>
          <w:szCs w:val="24"/>
        </w:rPr>
        <w:t>4.Fourier级数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三角级数、三角函数系的正交性、2</w:t>
      </w:r>
      <w:r w:rsidRPr="00BA246C">
        <w:rPr>
          <w:rFonts w:ascii="宋体" w:eastAsia="宋体" w:hAnsi="宋体" w:cs="Times New Roman"/>
          <w:position w:val="-6"/>
          <w:sz w:val="24"/>
          <w:szCs w:val="24"/>
        </w:rPr>
        <w:object w:dxaOrig="222" w:dyaOrig="222">
          <v:shape id="Picture 12" o:spid="_x0000_i1036" type="#_x0000_t75" style="width:11.25pt;height:11.25pt;mso-position-horizontal-relative:page;mso-position-vertical-relative:page" o:ole="">
            <v:imagedata r:id="rId28" o:title=""/>
          </v:shape>
          <o:OLEObject Type="Embed" ProgID="Equation.DSMT4" ShapeID="Picture 12" DrawAspect="Content" ObjectID="_1552889348" r:id="rId29"/>
        </w:object>
      </w:r>
      <w:r w:rsidRPr="00BA246C">
        <w:rPr>
          <w:rFonts w:ascii="宋体" w:eastAsia="宋体" w:hAnsi="宋体" w:cs="Times New Roman" w:hint="eastAsia"/>
          <w:sz w:val="24"/>
          <w:szCs w:val="24"/>
        </w:rPr>
        <w:t>及2</w:t>
      </w:r>
      <w:r w:rsidRPr="00BA246C">
        <w:rPr>
          <w:rFonts w:ascii="宋体" w:eastAsia="宋体" w:hAnsi="宋体" w:cs="Times New Roman"/>
          <w:position w:val="-6"/>
          <w:sz w:val="24"/>
          <w:szCs w:val="24"/>
        </w:rPr>
        <w:object w:dxaOrig="140" w:dyaOrig="280">
          <v:shape id="Picture 13" o:spid="_x0000_i1037" type="#_x0000_t75" style="width:6.75pt;height:14.25pt;mso-position-horizontal-relative:page;mso-position-vertical-relative:page" o:ole="">
            <v:imagedata r:id="rId30" o:title=""/>
          </v:shape>
          <o:OLEObject Type="Embed" ProgID="Equation.DSMT4" ShapeID="Picture 13" DrawAspect="Content" ObjectID="_1552889349" r:id="rId31"/>
        </w:object>
      </w:r>
      <w:r w:rsidRPr="00BA246C">
        <w:rPr>
          <w:rFonts w:ascii="宋体" w:eastAsia="宋体" w:hAnsi="宋体" w:cs="Times New Roman" w:hint="eastAsia"/>
          <w:sz w:val="24"/>
          <w:szCs w:val="24"/>
        </w:rPr>
        <w:t>周期函数的</w:t>
      </w:r>
      <w:r w:rsidRPr="00BA246C">
        <w:rPr>
          <w:rFonts w:ascii="宋体" w:eastAsia="宋体" w:hAnsi="宋体" w:cs="Times New Roman"/>
          <w:sz w:val="24"/>
          <w:szCs w:val="24"/>
        </w:rPr>
        <w:t>Fourier</w:t>
      </w:r>
      <w:r w:rsidRPr="00BA246C">
        <w:rPr>
          <w:rFonts w:ascii="宋体" w:eastAsia="宋体" w:hAnsi="宋体" w:cs="Times New Roman" w:hint="eastAsia"/>
          <w:sz w:val="24"/>
          <w:szCs w:val="24"/>
        </w:rPr>
        <w:t xml:space="preserve">级数展开、 </w:t>
      </w:r>
      <w:r w:rsidRPr="00BA246C">
        <w:rPr>
          <w:rFonts w:ascii="宋体" w:eastAsia="宋体" w:hAnsi="宋体" w:cs="Times New Roman"/>
          <w:sz w:val="24"/>
          <w:szCs w:val="24"/>
        </w:rPr>
        <w:t>Beseel</w:t>
      </w:r>
      <w:r w:rsidRPr="00BA246C">
        <w:rPr>
          <w:rFonts w:ascii="宋体" w:eastAsia="宋体" w:hAnsi="宋体" w:cs="Times New Roman" w:hint="eastAsia"/>
          <w:sz w:val="24"/>
          <w:szCs w:val="24"/>
        </w:rPr>
        <w:t>不等式、</w:t>
      </w:r>
      <w:r w:rsidRPr="00BA246C">
        <w:rPr>
          <w:rFonts w:ascii="宋体" w:eastAsia="宋体" w:hAnsi="宋体" w:cs="Times New Roman"/>
          <w:sz w:val="24"/>
          <w:szCs w:val="24"/>
        </w:rPr>
        <w:t>Riemanm-Lebes</w:t>
      </w:r>
      <w:r w:rsidRPr="00BA246C">
        <w:rPr>
          <w:rFonts w:ascii="宋体" w:eastAsia="宋体" w:hAnsi="宋体" w:cs="Times New Roman" w:hint="eastAsia"/>
          <w:sz w:val="24"/>
          <w:szCs w:val="24"/>
        </w:rPr>
        <w:t>g</w:t>
      </w:r>
      <w:r w:rsidRPr="00BA246C">
        <w:rPr>
          <w:rFonts w:ascii="宋体" w:eastAsia="宋体" w:hAnsi="宋体" w:cs="Times New Roman"/>
          <w:sz w:val="24"/>
          <w:szCs w:val="24"/>
        </w:rPr>
        <w:t>ue</w:t>
      </w:r>
      <w:r w:rsidRPr="00BA246C">
        <w:rPr>
          <w:rFonts w:ascii="宋体" w:eastAsia="宋体" w:hAnsi="宋体" w:cs="Times New Roman" w:hint="eastAsia"/>
          <w:sz w:val="24"/>
          <w:szCs w:val="24"/>
        </w:rPr>
        <w:t>定理、按段光滑函数的</w:t>
      </w:r>
      <w:r w:rsidRPr="00BA246C">
        <w:rPr>
          <w:rFonts w:ascii="宋体" w:eastAsia="宋体" w:hAnsi="宋体" w:cs="Times New Roman"/>
          <w:sz w:val="24"/>
          <w:szCs w:val="24"/>
        </w:rPr>
        <w:t>Fourier</w:t>
      </w:r>
      <w:r w:rsidRPr="00BA246C">
        <w:rPr>
          <w:rFonts w:ascii="宋体" w:eastAsia="宋体" w:hAnsi="宋体" w:cs="Times New Roman" w:hint="eastAsia"/>
          <w:sz w:val="24"/>
          <w:szCs w:val="24"/>
        </w:rPr>
        <w:t>级数的收敛性定理.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BA246C">
        <w:rPr>
          <w:rFonts w:ascii="宋体" w:eastAsia="宋体" w:hAnsi="宋体" w:cs="Times New Roman" w:hint="eastAsia"/>
          <w:b/>
          <w:sz w:val="24"/>
          <w:szCs w:val="24"/>
        </w:rPr>
        <w:t>Ⅱ、高等代数部分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b/>
          <w:kern w:val="0"/>
          <w:sz w:val="24"/>
          <w:szCs w:val="24"/>
        </w:rPr>
        <w:t>一、多项式</w:t>
      </w:r>
    </w:p>
    <w:p w:rsidR="00845947" w:rsidRPr="00BA246C" w:rsidRDefault="00845947" w:rsidP="00390B51">
      <w:pPr>
        <w:widowControl/>
        <w:numPr>
          <w:ilvl w:val="0"/>
          <w:numId w:val="14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数域与一元多项式的概念</w:t>
      </w:r>
    </w:p>
    <w:p w:rsidR="00845947" w:rsidRPr="00BA246C" w:rsidRDefault="00845947" w:rsidP="00390B51">
      <w:pPr>
        <w:widowControl/>
        <w:numPr>
          <w:ilvl w:val="0"/>
          <w:numId w:val="14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多项式整除、带余除法、最大公因式、辗转相除法</w:t>
      </w:r>
    </w:p>
    <w:p w:rsidR="00845947" w:rsidRPr="00BA246C" w:rsidRDefault="00845947" w:rsidP="00390B51">
      <w:pPr>
        <w:widowControl/>
        <w:numPr>
          <w:ilvl w:val="0"/>
          <w:numId w:val="14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互素、不可约多项式、重因式与重根.</w:t>
      </w:r>
    </w:p>
    <w:p w:rsidR="00845947" w:rsidRPr="00BA246C" w:rsidRDefault="00845947" w:rsidP="00390B51">
      <w:pPr>
        <w:widowControl/>
        <w:numPr>
          <w:ilvl w:val="0"/>
          <w:numId w:val="14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多项式函数、余数定理、多项式的根及性质.</w:t>
      </w:r>
    </w:p>
    <w:p w:rsidR="00845947" w:rsidRPr="00BA246C" w:rsidRDefault="00845947" w:rsidP="00390B51">
      <w:pPr>
        <w:widowControl/>
        <w:numPr>
          <w:ilvl w:val="0"/>
          <w:numId w:val="14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代数基本定理、复系数与实系数多项式的因式分解.</w:t>
      </w:r>
    </w:p>
    <w:p w:rsidR="00845947" w:rsidRPr="00BA246C" w:rsidRDefault="00845947" w:rsidP="00390B51">
      <w:pPr>
        <w:widowControl/>
        <w:numPr>
          <w:ilvl w:val="0"/>
          <w:numId w:val="14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本原多项式、</w:t>
      </w:r>
      <w:r w:rsidRPr="00BA246C">
        <w:rPr>
          <w:rFonts w:ascii="宋体" w:eastAsia="宋体" w:hAnsi="宋体" w:cs="Times New Roman"/>
          <w:sz w:val="24"/>
          <w:szCs w:val="24"/>
        </w:rPr>
        <w:t>Gauss</w:t>
      </w:r>
      <w:r w:rsidRPr="00BA246C">
        <w:rPr>
          <w:rFonts w:ascii="宋体" w:eastAsia="宋体" w:hAnsi="宋体" w:cs="Times New Roman" w:hint="eastAsia"/>
          <w:sz w:val="24"/>
          <w:szCs w:val="24"/>
        </w:rPr>
        <w:t>引理、有理系数多项式</w:t>
      </w: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的因式分解</w:t>
      </w:r>
      <w:r w:rsidRPr="00BA246C">
        <w:rPr>
          <w:rFonts w:ascii="宋体" w:eastAsia="宋体" w:hAnsi="宋体" w:cs="Times New Roman" w:hint="eastAsia"/>
          <w:sz w:val="24"/>
          <w:szCs w:val="24"/>
        </w:rPr>
        <w:t>、</w:t>
      </w:r>
      <w:r w:rsidRPr="00BA246C">
        <w:rPr>
          <w:rFonts w:ascii="宋体" w:eastAsia="宋体" w:hAnsi="宋体" w:cs="Times New Roman"/>
          <w:sz w:val="24"/>
          <w:szCs w:val="24"/>
        </w:rPr>
        <w:t>Eisenstein</w:t>
      </w:r>
      <w:r w:rsidRPr="00BA246C">
        <w:rPr>
          <w:rFonts w:ascii="宋体" w:eastAsia="宋体" w:hAnsi="宋体" w:cs="Times New Roman" w:hint="eastAsia"/>
          <w:sz w:val="24"/>
          <w:szCs w:val="24"/>
        </w:rPr>
        <w:t>判别法、有理数域上多项式的有理根.</w:t>
      </w:r>
    </w:p>
    <w:p w:rsidR="00845947" w:rsidRPr="00BA246C" w:rsidRDefault="00845947" w:rsidP="00390B51">
      <w:pPr>
        <w:widowControl/>
        <w:numPr>
          <w:ilvl w:val="0"/>
          <w:numId w:val="14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Times New Roman"/>
          <w:sz w:val="24"/>
          <w:szCs w:val="24"/>
        </w:rPr>
        <w:t>多元多项式及对称多项式</w:t>
      </w:r>
      <w:r w:rsidRPr="00BA246C">
        <w:rPr>
          <w:rFonts w:ascii="宋体" w:eastAsia="宋体" w:hAnsi="宋体" w:cs="Times New Roman" w:hint="eastAsia"/>
          <w:sz w:val="24"/>
          <w:szCs w:val="24"/>
        </w:rPr>
        <w:t>、韦达(</w:t>
      </w:r>
      <w:r w:rsidRPr="00BA246C">
        <w:rPr>
          <w:rFonts w:ascii="宋体" w:eastAsia="宋体" w:hAnsi="宋体" w:cs="Times New Roman"/>
          <w:sz w:val="24"/>
          <w:szCs w:val="24"/>
        </w:rPr>
        <w:t>Vieta</w:t>
      </w:r>
      <w:r w:rsidRPr="00BA246C">
        <w:rPr>
          <w:rFonts w:ascii="宋体" w:eastAsia="宋体" w:hAnsi="宋体" w:cs="Arial" w:hint="eastAsia"/>
          <w:sz w:val="24"/>
          <w:szCs w:val="24"/>
        </w:rPr>
        <w:t>)</w:t>
      </w:r>
      <w:r w:rsidRPr="00BA246C">
        <w:rPr>
          <w:rFonts w:ascii="宋体" w:eastAsia="宋体" w:hAnsi="宋体" w:cs="Arial"/>
          <w:sz w:val="24"/>
          <w:szCs w:val="24"/>
        </w:rPr>
        <w:t>定理</w:t>
      </w:r>
      <w:r w:rsidRPr="00BA246C">
        <w:rPr>
          <w:rFonts w:ascii="宋体" w:eastAsia="宋体" w:hAnsi="宋体" w:cs="Arial" w:hint="eastAsia"/>
          <w:sz w:val="24"/>
          <w:szCs w:val="24"/>
        </w:rPr>
        <w:t>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b/>
          <w:kern w:val="0"/>
          <w:sz w:val="24"/>
          <w:szCs w:val="24"/>
        </w:rPr>
        <w:t>二、行列式</w:t>
      </w:r>
    </w:p>
    <w:p w:rsidR="00845947" w:rsidRPr="00BA246C" w:rsidRDefault="00845947" w:rsidP="00390B51">
      <w:pPr>
        <w:widowControl/>
        <w:numPr>
          <w:ilvl w:val="0"/>
          <w:numId w:val="15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n级行列式的定义.</w:t>
      </w:r>
    </w:p>
    <w:p w:rsidR="00845947" w:rsidRPr="00BA246C" w:rsidRDefault="00845947" w:rsidP="00390B51">
      <w:pPr>
        <w:widowControl/>
        <w:numPr>
          <w:ilvl w:val="0"/>
          <w:numId w:val="15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n级行列式的性质.</w:t>
      </w:r>
    </w:p>
    <w:p w:rsidR="00845947" w:rsidRPr="00BA246C" w:rsidRDefault="00845947" w:rsidP="00390B51">
      <w:pPr>
        <w:widowControl/>
        <w:numPr>
          <w:ilvl w:val="0"/>
          <w:numId w:val="15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行列式的计算.</w:t>
      </w:r>
    </w:p>
    <w:p w:rsidR="00845947" w:rsidRPr="00BA246C" w:rsidRDefault="00845947" w:rsidP="00390B51">
      <w:pPr>
        <w:widowControl/>
        <w:numPr>
          <w:ilvl w:val="0"/>
          <w:numId w:val="15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行列式按一行（列）展开.</w:t>
      </w:r>
    </w:p>
    <w:p w:rsidR="00845947" w:rsidRPr="00BA246C" w:rsidRDefault="00845947" w:rsidP="00390B51">
      <w:pPr>
        <w:widowControl/>
        <w:numPr>
          <w:ilvl w:val="0"/>
          <w:numId w:val="15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拉普拉斯(</w:t>
      </w:r>
      <w:r w:rsidRPr="00BA246C">
        <w:rPr>
          <w:rFonts w:ascii="宋体" w:eastAsia="宋体" w:hAnsi="宋体" w:cs="Times New Roman"/>
          <w:kern w:val="0"/>
          <w:sz w:val="24"/>
          <w:szCs w:val="24"/>
        </w:rPr>
        <w:t>Laplace</w:t>
      </w: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)展开定理.</w:t>
      </w:r>
    </w:p>
    <w:p w:rsidR="00845947" w:rsidRPr="00BA246C" w:rsidRDefault="00845947" w:rsidP="00390B51">
      <w:pPr>
        <w:widowControl/>
        <w:numPr>
          <w:ilvl w:val="0"/>
          <w:numId w:val="15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克拉默(</w:t>
      </w:r>
      <w:r w:rsidRPr="00BA246C">
        <w:rPr>
          <w:rFonts w:ascii="宋体" w:eastAsia="宋体" w:hAnsi="宋体" w:cs="Times New Roman"/>
          <w:kern w:val="0"/>
          <w:sz w:val="24"/>
          <w:szCs w:val="24"/>
        </w:rPr>
        <w:t>Cramer</w:t>
      </w: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)法则.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三、</w:t>
      </w:r>
      <w:r w:rsidRPr="00BA246C">
        <w:rPr>
          <w:rFonts w:ascii="宋体" w:eastAsia="宋体" w:hAnsi="宋体" w:cs="宋体" w:hint="eastAsia"/>
          <w:b/>
          <w:kern w:val="0"/>
          <w:sz w:val="24"/>
          <w:szCs w:val="24"/>
        </w:rPr>
        <w:t>线性方程组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1. 高斯(</w:t>
      </w:r>
      <w:r w:rsidRPr="00BA246C">
        <w:rPr>
          <w:rFonts w:ascii="宋体" w:eastAsia="宋体" w:hAnsi="宋体" w:cs="Times New Roman"/>
          <w:kern w:val="0"/>
          <w:sz w:val="24"/>
          <w:szCs w:val="24"/>
        </w:rPr>
        <w:t>Gauss</w:t>
      </w: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)消元法、线性方程组的初等变换、线性方程组的一般解.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2. n维向量的运算与向量组.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3. 向量的线性组合、线性相关与线性无关、两个向量组的等价.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4. 向量组的极大无关组、向量组的秩.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5. 矩阵的行秩、列秩、秩、矩阵的秩与其子式的关系.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6. 线性方程组有解判别定理、线性方程组解的结构.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7. 齐次线性方程组的基础解系、解空间及其维数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b/>
          <w:kern w:val="0"/>
          <w:sz w:val="24"/>
          <w:szCs w:val="24"/>
        </w:rPr>
        <w:t>四、矩阵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1. 矩阵的概念、矩阵的运算(加法、数乘、乘法、转置等运算)及其运算律.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2. 矩阵乘积的行列式、矩阵乘积的秩与其因子的秩的关系.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3. 矩阵的逆、伴随矩阵、矩阵可逆的条件.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4. 分块矩阵及其运算与性质.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5. 初等矩阵、初等变换、矩阵的等价标准形.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6. 分块初等矩阵、分块初等变换.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b/>
          <w:kern w:val="0"/>
          <w:sz w:val="24"/>
          <w:szCs w:val="24"/>
        </w:rPr>
        <w:t>五、</w:t>
      </w:r>
      <w:r w:rsidRPr="00BA246C">
        <w:rPr>
          <w:rFonts w:ascii="宋体" w:eastAsia="宋体" w:hAnsi="宋体" w:cs="Times New Roman" w:hint="eastAsia"/>
          <w:b/>
          <w:sz w:val="24"/>
          <w:szCs w:val="24"/>
        </w:rPr>
        <w:t>双线性函数与</w:t>
      </w:r>
      <w:r w:rsidRPr="00BA246C">
        <w:rPr>
          <w:rFonts w:ascii="宋体" w:eastAsia="宋体" w:hAnsi="宋体" w:cs="宋体" w:hint="eastAsia"/>
          <w:b/>
          <w:kern w:val="0"/>
          <w:sz w:val="24"/>
          <w:szCs w:val="24"/>
        </w:rPr>
        <w:t>二次型</w:t>
      </w:r>
    </w:p>
    <w:p w:rsidR="00845947" w:rsidRPr="00BA246C" w:rsidRDefault="00845947" w:rsidP="00390B51">
      <w:pPr>
        <w:widowControl/>
        <w:numPr>
          <w:ilvl w:val="1"/>
          <w:numId w:val="16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双线性函数、对偶空间</w:t>
      </w:r>
    </w:p>
    <w:p w:rsidR="00845947" w:rsidRPr="00BA246C" w:rsidRDefault="00845947" w:rsidP="00390B51">
      <w:pPr>
        <w:widowControl/>
        <w:numPr>
          <w:ilvl w:val="1"/>
          <w:numId w:val="16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二次型及其矩阵表示.</w:t>
      </w:r>
    </w:p>
    <w:p w:rsidR="00845947" w:rsidRPr="00BA246C" w:rsidRDefault="00845947" w:rsidP="00390B51">
      <w:pPr>
        <w:widowControl/>
        <w:numPr>
          <w:ilvl w:val="1"/>
          <w:numId w:val="16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二次型的标准形、化二次型为标准形的配方法、初等变换法、正交变换法.</w:t>
      </w:r>
    </w:p>
    <w:p w:rsidR="00845947" w:rsidRPr="00BA246C" w:rsidRDefault="00845947" w:rsidP="00390B51">
      <w:pPr>
        <w:widowControl/>
        <w:numPr>
          <w:ilvl w:val="1"/>
          <w:numId w:val="16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复数域和实数域上二次型的规范形的唯一性、惯性定理.</w:t>
      </w:r>
    </w:p>
    <w:p w:rsidR="00845947" w:rsidRPr="00BA246C" w:rsidRDefault="00845947" w:rsidP="00390B51">
      <w:pPr>
        <w:widowControl/>
        <w:numPr>
          <w:ilvl w:val="1"/>
          <w:numId w:val="16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正定、半正定、负定二次型及正定、半正定矩阵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b/>
          <w:kern w:val="0"/>
          <w:sz w:val="24"/>
          <w:szCs w:val="24"/>
        </w:rPr>
        <w:t>六、线性空间</w:t>
      </w:r>
    </w:p>
    <w:p w:rsidR="00845947" w:rsidRPr="00BA246C" w:rsidRDefault="00845947" w:rsidP="00390B51">
      <w:pPr>
        <w:widowControl/>
        <w:numPr>
          <w:ilvl w:val="0"/>
          <w:numId w:val="17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线性空间的定义与简单性质.</w:t>
      </w:r>
    </w:p>
    <w:p w:rsidR="00845947" w:rsidRPr="00BA246C" w:rsidRDefault="00845947" w:rsidP="00390B51">
      <w:pPr>
        <w:widowControl/>
        <w:numPr>
          <w:ilvl w:val="0"/>
          <w:numId w:val="17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维数，基与坐标.</w:t>
      </w:r>
    </w:p>
    <w:p w:rsidR="00845947" w:rsidRPr="00BA246C" w:rsidRDefault="00845947" w:rsidP="00390B51">
      <w:pPr>
        <w:widowControl/>
        <w:numPr>
          <w:ilvl w:val="0"/>
          <w:numId w:val="17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基变换与坐标变换.</w:t>
      </w:r>
    </w:p>
    <w:p w:rsidR="00845947" w:rsidRPr="00BA246C" w:rsidRDefault="00845947" w:rsidP="00390B51">
      <w:pPr>
        <w:widowControl/>
        <w:numPr>
          <w:ilvl w:val="0"/>
          <w:numId w:val="17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线性子空间.</w:t>
      </w:r>
    </w:p>
    <w:p w:rsidR="00845947" w:rsidRPr="00BA246C" w:rsidRDefault="00845947" w:rsidP="00390B51">
      <w:pPr>
        <w:widowControl/>
        <w:numPr>
          <w:ilvl w:val="0"/>
          <w:numId w:val="17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子空间的交与和、维数公式、子空间的直和.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b/>
          <w:kern w:val="0"/>
          <w:sz w:val="24"/>
          <w:szCs w:val="24"/>
        </w:rPr>
        <w:t>七、线性变换</w:t>
      </w:r>
    </w:p>
    <w:p w:rsidR="00845947" w:rsidRPr="00BA246C" w:rsidRDefault="00845947" w:rsidP="00390B51">
      <w:pPr>
        <w:widowControl/>
        <w:numPr>
          <w:ilvl w:val="0"/>
          <w:numId w:val="18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线性变换的定义、线性变换的运算、线性变换的矩阵.</w:t>
      </w:r>
    </w:p>
    <w:p w:rsidR="00845947" w:rsidRPr="00BA246C" w:rsidRDefault="00845947" w:rsidP="00390B51">
      <w:pPr>
        <w:widowControl/>
        <w:numPr>
          <w:ilvl w:val="0"/>
          <w:numId w:val="18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特征值与特征向量、可对角化的线性变换.</w:t>
      </w:r>
    </w:p>
    <w:p w:rsidR="00845947" w:rsidRPr="00BA246C" w:rsidRDefault="00845947" w:rsidP="00390B51">
      <w:pPr>
        <w:widowControl/>
        <w:numPr>
          <w:ilvl w:val="0"/>
          <w:numId w:val="18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相似矩阵、相似不变量、哈密尔顿-凯莱定理.</w:t>
      </w:r>
    </w:p>
    <w:p w:rsidR="00845947" w:rsidRPr="00BA246C" w:rsidRDefault="00845947" w:rsidP="00390B51">
      <w:pPr>
        <w:widowControl/>
        <w:numPr>
          <w:ilvl w:val="0"/>
          <w:numId w:val="18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线性变换的值域与核、不变子空间.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b/>
          <w:kern w:val="0"/>
          <w:sz w:val="24"/>
          <w:szCs w:val="24"/>
        </w:rPr>
        <w:t>八、若当标准形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1.</w:t>
      </w:r>
      <w:r w:rsidRPr="00BA246C">
        <w:rPr>
          <w:rFonts w:ascii="宋体" w:eastAsia="宋体" w:hAnsi="宋体" w:cs="宋体"/>
          <w:kern w:val="0"/>
          <w:position w:val="-6"/>
          <w:sz w:val="24"/>
          <w:szCs w:val="24"/>
        </w:rPr>
        <w:object w:dxaOrig="401" w:dyaOrig="280">
          <v:shape id="Picture 14" o:spid="_x0000_i1038" type="#_x0000_t75" style="width:20.25pt;height:14.25pt;mso-position-horizontal-relative:page;mso-position-vertical-relative:page" o:ole="">
            <v:imagedata r:id="rId32" o:title=""/>
          </v:shape>
          <o:OLEObject Type="Embed" ProgID="Equation.3" ShapeID="Picture 14" DrawAspect="Content" ObjectID="_1552889350" r:id="rId33"/>
        </w:object>
      </w: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矩阵.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2. 行列式因子、不变因子、初等因子、矩阵相似的条件.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3. 若当标准形.</w:t>
      </w:r>
    </w:p>
    <w:p w:rsidR="00845947" w:rsidRPr="00BA246C" w:rsidRDefault="00845947" w:rsidP="00390B51">
      <w:pPr>
        <w:widowControl/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BA246C">
        <w:rPr>
          <w:rFonts w:ascii="宋体" w:eastAsia="宋体" w:hAnsi="宋体" w:cs="宋体" w:hint="eastAsia"/>
          <w:b/>
          <w:kern w:val="0"/>
          <w:sz w:val="24"/>
          <w:szCs w:val="24"/>
        </w:rPr>
        <w:t>九、欧氏空间</w:t>
      </w:r>
    </w:p>
    <w:p w:rsidR="00845947" w:rsidRPr="00BA246C" w:rsidRDefault="00845947" w:rsidP="00390B51">
      <w:pPr>
        <w:numPr>
          <w:ilvl w:val="0"/>
          <w:numId w:val="19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BA246C">
        <w:rPr>
          <w:rFonts w:ascii="宋体" w:eastAsia="宋体" w:hAnsi="宋体" w:cs="Times New Roman" w:hint="eastAsia"/>
          <w:sz w:val="24"/>
          <w:szCs w:val="24"/>
        </w:rPr>
        <w:t>内积和欧氏空间、向量的长度、夹角与正交、度量矩阵.</w:t>
      </w:r>
    </w:p>
    <w:p w:rsidR="00845947" w:rsidRPr="00BA246C" w:rsidRDefault="00845947" w:rsidP="00390B51">
      <w:pPr>
        <w:numPr>
          <w:ilvl w:val="0"/>
          <w:numId w:val="19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标准正交基、正交矩阵、施密特(Schmidt)正交化方法.</w:t>
      </w:r>
    </w:p>
    <w:p w:rsidR="00845947" w:rsidRPr="00BA246C" w:rsidRDefault="00845947" w:rsidP="00390B51">
      <w:pPr>
        <w:numPr>
          <w:ilvl w:val="0"/>
          <w:numId w:val="19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欧氏空间的同构.</w:t>
      </w:r>
    </w:p>
    <w:p w:rsidR="00845947" w:rsidRPr="00BA246C" w:rsidRDefault="00845947" w:rsidP="00390B51">
      <w:pPr>
        <w:numPr>
          <w:ilvl w:val="0"/>
          <w:numId w:val="19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正交变换、子空间的正交补.</w:t>
      </w:r>
    </w:p>
    <w:p w:rsidR="00845947" w:rsidRPr="00BA246C" w:rsidRDefault="00845947" w:rsidP="00390B51">
      <w:pPr>
        <w:numPr>
          <w:ilvl w:val="0"/>
          <w:numId w:val="19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对称变换、实对称矩阵的标准形.</w:t>
      </w:r>
    </w:p>
    <w:p w:rsidR="00845947" w:rsidRPr="00BA246C" w:rsidRDefault="00845947" w:rsidP="00390B51">
      <w:pPr>
        <w:numPr>
          <w:ilvl w:val="0"/>
          <w:numId w:val="19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主轴定理、</w:t>
      </w: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用正交变换化实二次型或</w:t>
      </w:r>
      <w:r w:rsidRPr="00BA246C">
        <w:rPr>
          <w:rFonts w:ascii="宋体" w:eastAsia="宋体" w:hAnsi="宋体" w:cs="Times New Roman" w:hint="eastAsia"/>
          <w:sz w:val="24"/>
          <w:szCs w:val="24"/>
        </w:rPr>
        <w:t>实对称矩阵</w:t>
      </w:r>
      <w:r w:rsidRPr="00BA246C">
        <w:rPr>
          <w:rFonts w:ascii="宋体" w:eastAsia="宋体" w:hAnsi="宋体" w:cs="宋体" w:hint="eastAsia"/>
          <w:kern w:val="0"/>
          <w:sz w:val="24"/>
          <w:szCs w:val="24"/>
        </w:rPr>
        <w:t>为标准形</w:t>
      </w:r>
      <w:r w:rsidRPr="00BA246C">
        <w:rPr>
          <w:rFonts w:ascii="宋体" w:eastAsia="宋体" w:hAnsi="宋体" w:cs="Times New Roman" w:hint="eastAsia"/>
          <w:sz w:val="24"/>
          <w:szCs w:val="24"/>
        </w:rPr>
        <w:t>.</w:t>
      </w:r>
    </w:p>
    <w:p w:rsidR="00845947" w:rsidRPr="00BA246C" w:rsidRDefault="00845947" w:rsidP="00390B51">
      <w:pPr>
        <w:numPr>
          <w:ilvl w:val="0"/>
          <w:numId w:val="19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酉空间.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BA246C">
        <w:rPr>
          <w:rFonts w:ascii="宋体" w:eastAsia="宋体" w:hAnsi="宋体" w:cs="Times New Roman" w:hint="eastAsia"/>
          <w:b/>
          <w:sz w:val="24"/>
          <w:szCs w:val="24"/>
        </w:rPr>
        <w:t>Ⅲ、解析几何部分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BA246C">
        <w:rPr>
          <w:rFonts w:ascii="宋体" w:eastAsia="宋体" w:hAnsi="宋体" w:cs="Times New Roman" w:hint="eastAsia"/>
          <w:b/>
          <w:sz w:val="24"/>
          <w:szCs w:val="24"/>
        </w:rPr>
        <w:t>一、向量与坐标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1.向量的定义、表示、向量的线性运算、向量的分解、几何运算.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2.坐标系的概念、向量与点的坐标及向量的代数运算.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3.向量在轴上的射影及其性质、方向余弦、向量的夹角.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4.向量的数量积、向量积和混合积</w:t>
      </w:r>
      <w:r w:rsidRPr="00BA246C">
        <w:rPr>
          <w:rFonts w:ascii="宋体" w:eastAsia="宋体" w:hAnsi="宋体" w:cs="Times New Roman" w:hint="eastAsia"/>
          <w:spacing w:val="10"/>
          <w:sz w:val="24"/>
          <w:szCs w:val="24"/>
        </w:rPr>
        <w:t>的定义、几何意义、运算性质、计算方法及应用</w:t>
      </w:r>
      <w:r w:rsidRPr="00BA246C">
        <w:rPr>
          <w:rFonts w:ascii="宋体" w:eastAsia="宋体" w:hAnsi="宋体" w:cs="Times New Roman" w:hint="eastAsia"/>
          <w:sz w:val="24"/>
          <w:szCs w:val="24"/>
        </w:rPr>
        <w:t>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5.应用向量求解一些几何、三角问题.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BA246C">
        <w:rPr>
          <w:rFonts w:ascii="宋体" w:eastAsia="宋体" w:hAnsi="宋体" w:cs="Times New Roman" w:hint="eastAsia"/>
          <w:b/>
          <w:sz w:val="24"/>
          <w:szCs w:val="24"/>
        </w:rPr>
        <w:t>二、轨迹与方程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1.曲面方程的定义：普通方程、参数方程(向量式与坐标式之间的互化)及其关系.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2.空间曲线方程的普通形式和参数方程形式及其关系.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3.建立空间曲面和曲线方程的一般方法、应用向量建立简单曲面、曲线的方程.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4.球面的标准方程和一般方程、母线平行于坐标轴的柱面方程.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BA246C">
        <w:rPr>
          <w:rFonts w:ascii="宋体" w:eastAsia="宋体" w:hAnsi="宋体" w:cs="Times New Roman" w:hint="eastAsia"/>
          <w:b/>
          <w:sz w:val="24"/>
          <w:szCs w:val="24"/>
        </w:rPr>
        <w:t>三、平面与空间直线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1.平面方程、直线方程的各种形式，方程中各有关字母的意义.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2.从决定平面和直线的几何条件出发，选用适当方法建立平面、直线方程.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3.根据平面和直线的方程，判定平面与平面、直线与直线、平面与直线间的位置关系.</w:t>
      </w:r>
    </w:p>
    <w:p w:rsidR="00845947" w:rsidRPr="00BA246C" w:rsidRDefault="00ED1E74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4.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 xml:space="preserve">根据平面和直线的方程及点的坐标判定有关点、平面、直线之间的位置关系、计算他们之间的距离与交角等；求两异面直线的公垂线方程.    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BA246C">
        <w:rPr>
          <w:rFonts w:ascii="宋体" w:eastAsia="宋体" w:hAnsi="宋体" w:cs="Times New Roman" w:hint="eastAsia"/>
          <w:b/>
          <w:sz w:val="24"/>
          <w:szCs w:val="24"/>
        </w:rPr>
        <w:t>四、二次曲面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1.柱面、锥面、旋转曲面的定义，求柱面、锥面、旋转曲面的方程.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2.椭球面、双曲面与抛物面的标准方程和主要性质，根据不同条件建立二次曲面的标准方程.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3.单叶双曲面、双曲抛物面的直纹性及求单叶双曲面、双曲抛物面的直母线的方法.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lastRenderedPageBreak/>
        <w:t>4.根据给定直线族求出它表示的直纹面方程，求动直线和动曲线的轨迹问题.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522"/>
        <w:jc w:val="left"/>
        <w:rPr>
          <w:rFonts w:ascii="宋体" w:eastAsia="宋体" w:hAnsi="宋体" w:cs="Times New Roman"/>
          <w:b/>
          <w:spacing w:val="10"/>
          <w:sz w:val="24"/>
          <w:szCs w:val="24"/>
        </w:rPr>
      </w:pPr>
      <w:r w:rsidRPr="00BA246C">
        <w:rPr>
          <w:rFonts w:ascii="宋体" w:eastAsia="宋体" w:hAnsi="宋体" w:cs="Times New Roman" w:hint="eastAsia"/>
          <w:b/>
          <w:spacing w:val="10"/>
          <w:sz w:val="24"/>
          <w:szCs w:val="24"/>
        </w:rPr>
        <w:t>五、二次曲线的一般理论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1.二次曲线的渐进方向、中心、渐近线.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2.二次曲线的切线、二次曲线的正常点与奇异点.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3.二次曲线的直径、共轭方向与共轭直径.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4.二次曲线的主轴、主方向，特征方程、特征根.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5.化简二次曲线方程并画出曲线在坐标系的位置草图.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2"/>
        <w:jc w:val="left"/>
        <w:rPr>
          <w:rFonts w:ascii="黑体" w:eastAsia="黑体" w:hAnsi="宋体" w:cs="Times New Roman"/>
          <w:b/>
          <w:sz w:val="24"/>
          <w:szCs w:val="24"/>
        </w:rPr>
      </w:pPr>
      <w:r w:rsidRPr="00BA246C">
        <w:rPr>
          <w:rFonts w:ascii="黑体" w:eastAsia="黑体" w:hAnsi="宋体" w:cs="Times New Roman" w:hint="eastAsia"/>
          <w:b/>
          <w:sz w:val="24"/>
          <w:szCs w:val="24"/>
        </w:rPr>
        <w:t>（二）中国大学生数学竞赛（非数学专业类）竞赛内容为大学本科理工科专业高等数学课程的教学内容，具体内容如下：</w:t>
      </w:r>
    </w:p>
    <w:p w:rsidR="00845947" w:rsidRPr="00BA246C" w:rsidRDefault="00845947" w:rsidP="00390B51">
      <w:pPr>
        <w:pStyle w:val="a7"/>
        <w:numPr>
          <w:ilvl w:val="0"/>
          <w:numId w:val="27"/>
        </w:numPr>
        <w:adjustRightInd w:val="0"/>
        <w:snapToGrid w:val="0"/>
        <w:spacing w:line="288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函数、极限、连续</w:t>
      </w:r>
    </w:p>
    <w:p w:rsidR="00845947" w:rsidRPr="00BA246C" w:rsidRDefault="00390B51" w:rsidP="00390B51">
      <w:pPr>
        <w:adjustRightInd w:val="0"/>
        <w:snapToGrid w:val="0"/>
        <w:spacing w:line="288" w:lineRule="auto"/>
        <w:ind w:left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1.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函数的概念及表示法、简单应用问题的函数关系的建立.</w:t>
      </w:r>
    </w:p>
    <w:p w:rsidR="00845947" w:rsidRPr="00BA246C" w:rsidRDefault="00390B51" w:rsidP="00390B51">
      <w:pPr>
        <w:adjustRightInd w:val="0"/>
        <w:snapToGrid w:val="0"/>
        <w:spacing w:line="288" w:lineRule="auto"/>
        <w:ind w:left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2.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函数的性质：有界性、单调性、周期性和奇偶性.</w:t>
      </w:r>
    </w:p>
    <w:p w:rsidR="00845947" w:rsidRPr="00BA246C" w:rsidRDefault="00390B51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3.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复合函数、反函数、分段函数和隐函数、基本初等函数的性质及其图形、初等函数.</w:t>
      </w:r>
    </w:p>
    <w:p w:rsidR="00845947" w:rsidRPr="00BA246C" w:rsidRDefault="00390B51" w:rsidP="00390B51">
      <w:pPr>
        <w:adjustRightInd w:val="0"/>
        <w:snapToGrid w:val="0"/>
        <w:spacing w:line="288" w:lineRule="auto"/>
        <w:ind w:left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4.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数列极限与函数极限的定义及其性质、函数的左极限与右极限.</w:t>
      </w:r>
    </w:p>
    <w:p w:rsidR="00845947" w:rsidRPr="00BA246C" w:rsidRDefault="00390B51" w:rsidP="00390B51">
      <w:pPr>
        <w:adjustRightInd w:val="0"/>
        <w:snapToGrid w:val="0"/>
        <w:spacing w:line="288" w:lineRule="auto"/>
        <w:ind w:left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5.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无穷小和无穷大的概念及其关系、无穷小的性质及无穷小的比较.</w:t>
      </w:r>
    </w:p>
    <w:p w:rsidR="00845947" w:rsidRPr="00BA246C" w:rsidRDefault="00390B51" w:rsidP="00390B51">
      <w:pPr>
        <w:adjustRightInd w:val="0"/>
        <w:snapToGrid w:val="0"/>
        <w:spacing w:line="288" w:lineRule="auto"/>
        <w:ind w:left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6.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极限的四则运算、极限存在的单调有界准则和夹逼准则、两个重要极限.</w:t>
      </w:r>
    </w:p>
    <w:p w:rsidR="00845947" w:rsidRPr="00BA246C" w:rsidRDefault="00390B51" w:rsidP="00390B51">
      <w:pPr>
        <w:adjustRightInd w:val="0"/>
        <w:snapToGrid w:val="0"/>
        <w:spacing w:line="288" w:lineRule="auto"/>
        <w:ind w:left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7.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函数的连续性（含左连续与右连续）、函数间断点的类型.</w:t>
      </w:r>
    </w:p>
    <w:p w:rsidR="00845947" w:rsidRPr="00BA246C" w:rsidRDefault="00390B51" w:rsidP="00390B51">
      <w:pPr>
        <w:adjustRightInd w:val="0"/>
        <w:snapToGrid w:val="0"/>
        <w:spacing w:line="288" w:lineRule="auto"/>
        <w:ind w:left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8.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连续函数的性质和初等函数的连续性.</w:t>
      </w:r>
    </w:p>
    <w:p w:rsidR="00845947" w:rsidRPr="00BA246C" w:rsidRDefault="00390B51" w:rsidP="00390B51">
      <w:pPr>
        <w:tabs>
          <w:tab w:val="left" w:pos="720"/>
        </w:tabs>
        <w:adjustRightInd w:val="0"/>
        <w:snapToGrid w:val="0"/>
        <w:spacing w:line="288" w:lineRule="auto"/>
        <w:ind w:left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9.</w:t>
      </w:r>
      <w:r w:rsidR="00845947" w:rsidRPr="00BA246C">
        <w:rPr>
          <w:rFonts w:ascii="宋体" w:eastAsia="宋体" w:hAnsi="宋体" w:cs="Times New Roman" w:hint="eastAsia"/>
          <w:sz w:val="24"/>
          <w:szCs w:val="24"/>
        </w:rPr>
        <w:t>闭区间上连续函数的性质(有界性、最大值和最小值定理、介值定理).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二、一元函数微分学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1.导数和微分的概念、导数的几何意义和物理意义、函数的可导性与连续性之间的关系、平面曲线的切线和法线.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2.基本初等函数的导数、导数和微分的四则运算、一阶微分形式的不变性.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3.复合函数、反函数、隐函数以及参数方程所确定的函数的微分法.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4.高阶导数的概念、分段函数的二阶导数、某些简单函数的n阶导数.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5.微分中值定理，包括罗尔定理、拉格朗日中值定理、柯西中值定理和泰勒定理.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6.洛必达(L’Hospital)法则与求未定式极限.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7.函数的极值、函数单调性、函数图形的凹凸性、拐点及渐近线(水平、铅直和斜渐近线)、函数图形的描绘.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8.函数最大值和最小值及其简单应用.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9.弧微分、曲率、曲率半径.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三、一元函数积分学</w:t>
      </w:r>
    </w:p>
    <w:p w:rsidR="00845947" w:rsidRPr="00BA246C" w:rsidRDefault="00845947" w:rsidP="00390B51">
      <w:pPr>
        <w:numPr>
          <w:ilvl w:val="0"/>
          <w:numId w:val="21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原函数和不定积分的概念.</w:t>
      </w:r>
    </w:p>
    <w:p w:rsidR="00845947" w:rsidRPr="00BA246C" w:rsidRDefault="00845947" w:rsidP="00390B51">
      <w:pPr>
        <w:numPr>
          <w:ilvl w:val="0"/>
          <w:numId w:val="21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不定积分的基本性质、基本积分公式.</w:t>
      </w:r>
    </w:p>
    <w:p w:rsidR="00845947" w:rsidRPr="00BA246C" w:rsidRDefault="00845947" w:rsidP="00390B51">
      <w:pPr>
        <w:numPr>
          <w:ilvl w:val="0"/>
          <w:numId w:val="21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定积分的概念和基本性质、定积分中值定理、变上限定积分确定的函数及其导数、</w:t>
      </w:r>
      <w:r w:rsidRPr="00BA246C">
        <w:rPr>
          <w:rFonts w:ascii="宋体" w:eastAsia="宋体" w:hAnsi="宋体" w:cs="Times New Roman" w:hint="eastAsia"/>
          <w:sz w:val="24"/>
          <w:szCs w:val="24"/>
        </w:rPr>
        <w:lastRenderedPageBreak/>
        <w:t>牛顿-莱布尼茨(Newton-Leibniz)公式.</w:t>
      </w:r>
    </w:p>
    <w:p w:rsidR="00845947" w:rsidRPr="00BA246C" w:rsidRDefault="00845947" w:rsidP="00390B51">
      <w:pPr>
        <w:numPr>
          <w:ilvl w:val="0"/>
          <w:numId w:val="21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不定积分和定积分的换元积分法与分部积分法.</w:t>
      </w:r>
    </w:p>
    <w:p w:rsidR="00845947" w:rsidRPr="00BA246C" w:rsidRDefault="00845947" w:rsidP="00390B51">
      <w:pPr>
        <w:numPr>
          <w:ilvl w:val="0"/>
          <w:numId w:val="21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有理函数、三角函数的有理式和简单无理函数的积分.</w:t>
      </w:r>
    </w:p>
    <w:p w:rsidR="00845947" w:rsidRPr="00BA246C" w:rsidRDefault="00845947" w:rsidP="00390B51">
      <w:pPr>
        <w:numPr>
          <w:ilvl w:val="0"/>
          <w:numId w:val="21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广义积分.</w:t>
      </w:r>
    </w:p>
    <w:p w:rsidR="00845947" w:rsidRPr="00BA246C" w:rsidRDefault="00845947" w:rsidP="00390B51">
      <w:pPr>
        <w:numPr>
          <w:ilvl w:val="0"/>
          <w:numId w:val="21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定积分的应用：平面图形的面积、平面曲线的弧长、旋转体的体积及侧面积、平行截面面积为已知的立体体积、功、引力、压力及函数的平均值．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四.常微分方程</w:t>
      </w:r>
    </w:p>
    <w:p w:rsidR="00845947" w:rsidRPr="00BA246C" w:rsidRDefault="00845947" w:rsidP="00390B51">
      <w:pPr>
        <w:numPr>
          <w:ilvl w:val="0"/>
          <w:numId w:val="22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常微分方程的基本概念：微分方程及其解、阶、通解、初始条件和特解等.</w:t>
      </w:r>
    </w:p>
    <w:p w:rsidR="00845947" w:rsidRPr="00BA246C" w:rsidRDefault="00845947" w:rsidP="00390B51">
      <w:pPr>
        <w:numPr>
          <w:ilvl w:val="0"/>
          <w:numId w:val="22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变量可分离的微分方程、齐次微分方程、一阶线性微分方程、伯努利(Bernoulli)方程、全微分方程.</w:t>
      </w:r>
    </w:p>
    <w:p w:rsidR="00845947" w:rsidRPr="00BA246C" w:rsidRDefault="00845947" w:rsidP="00390B51">
      <w:pPr>
        <w:numPr>
          <w:ilvl w:val="0"/>
          <w:numId w:val="22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可用简单的变量代换求解的某些微分方程、可降阶的高阶微分方程：</w:t>
      </w:r>
      <w:r w:rsidRPr="00BA246C">
        <w:rPr>
          <w:rFonts w:ascii="宋体" w:eastAsia="宋体" w:hAnsi="宋体" w:cs="Times New Roman"/>
          <w:position w:val="-10"/>
          <w:sz w:val="24"/>
          <w:szCs w:val="24"/>
        </w:rPr>
        <w:object w:dxaOrig="1181" w:dyaOrig="380">
          <v:shape id="Picture 15" o:spid="_x0000_i1039" type="#_x0000_t75" style="width:59.25pt;height:18.75pt;mso-position-horizontal-relative:page;mso-position-vertical-relative:page" o:ole="">
            <v:imagedata r:id="rId34" o:title=""/>
          </v:shape>
          <o:OLEObject Type="Embed" ProgID="Equation.3" ShapeID="Picture 15" DrawAspect="Content" ObjectID="_1552889351" r:id="rId35"/>
        </w:object>
      </w:r>
      <w:r w:rsidRPr="00BA246C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BA246C">
        <w:rPr>
          <w:rFonts w:ascii="宋体" w:eastAsia="宋体" w:hAnsi="宋体" w:cs="Times New Roman"/>
          <w:position w:val="-10"/>
          <w:sz w:val="24"/>
          <w:szCs w:val="24"/>
        </w:rPr>
        <w:object w:dxaOrig="1281" w:dyaOrig="300">
          <v:shape id="Picture 16" o:spid="_x0000_i1040" type="#_x0000_t75" style="width:63.75pt;height:15pt;mso-position-horizontal-relative:page;mso-position-vertical-relative:page" o:ole="">
            <v:imagedata r:id="rId36" o:title=""/>
          </v:shape>
          <o:OLEObject Type="Embed" ProgID="Equation.3" ShapeID="Picture 16" DrawAspect="Content" ObjectID="_1552889352" r:id="rId37"/>
        </w:object>
      </w:r>
      <w:r w:rsidRPr="00BA246C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BA246C">
        <w:rPr>
          <w:rFonts w:ascii="宋体" w:eastAsia="宋体" w:hAnsi="宋体" w:cs="Times New Roman"/>
          <w:position w:val="-10"/>
          <w:sz w:val="24"/>
          <w:szCs w:val="24"/>
        </w:rPr>
        <w:object w:dxaOrig="1241" w:dyaOrig="300">
          <v:shape id="Picture 17" o:spid="_x0000_i1041" type="#_x0000_t75" style="width:62.25pt;height:15pt;mso-position-horizontal-relative:page;mso-position-vertical-relative:page" o:ole="">
            <v:imagedata r:id="rId38" o:title=""/>
          </v:shape>
          <o:OLEObject Type="Embed" ProgID="Equation.3" ShapeID="Picture 17" DrawAspect="Content" ObjectID="_1552889353" r:id="rId39"/>
        </w:object>
      </w:r>
      <w:r w:rsidRPr="00BA246C">
        <w:rPr>
          <w:rFonts w:ascii="宋体" w:eastAsia="宋体" w:hAnsi="宋体" w:cs="Times New Roman" w:hint="eastAsia"/>
          <w:sz w:val="24"/>
          <w:szCs w:val="24"/>
        </w:rPr>
        <w:t>.</w:t>
      </w:r>
    </w:p>
    <w:p w:rsidR="00845947" w:rsidRPr="00BA246C" w:rsidRDefault="00845947" w:rsidP="00390B51">
      <w:pPr>
        <w:numPr>
          <w:ilvl w:val="0"/>
          <w:numId w:val="22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线性微分方程解的性质及解的结构定理.</w:t>
      </w:r>
    </w:p>
    <w:p w:rsidR="00845947" w:rsidRPr="00BA246C" w:rsidRDefault="00845947" w:rsidP="00390B51">
      <w:pPr>
        <w:numPr>
          <w:ilvl w:val="0"/>
          <w:numId w:val="22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二阶常系数齐次线性微分方程、高于二阶的某些常系数齐次线性微分方程.</w:t>
      </w:r>
    </w:p>
    <w:p w:rsidR="00845947" w:rsidRPr="00BA246C" w:rsidRDefault="00845947" w:rsidP="00390B51">
      <w:pPr>
        <w:numPr>
          <w:ilvl w:val="0"/>
          <w:numId w:val="22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简单的二阶常系数非齐次线性微分方程：自由项为多项式、指数函数、正弦函数、余弦函数，以及它们的和与积</w:t>
      </w:r>
    </w:p>
    <w:p w:rsidR="00845947" w:rsidRPr="00BA246C" w:rsidRDefault="00845947" w:rsidP="00390B51">
      <w:pPr>
        <w:numPr>
          <w:ilvl w:val="0"/>
          <w:numId w:val="22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欧拉(Euler)方程.</w:t>
      </w:r>
    </w:p>
    <w:p w:rsidR="00845947" w:rsidRPr="00BA246C" w:rsidRDefault="00845947" w:rsidP="00390B51">
      <w:pPr>
        <w:numPr>
          <w:ilvl w:val="0"/>
          <w:numId w:val="22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微分方程的简单应用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五、向量代数和空间解析几何</w:t>
      </w:r>
    </w:p>
    <w:p w:rsidR="00845947" w:rsidRPr="00BA246C" w:rsidRDefault="00845947" w:rsidP="00390B51">
      <w:pPr>
        <w:numPr>
          <w:ilvl w:val="0"/>
          <w:numId w:val="23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向量的概念、向量的线性运算、向量的数量积和向量积、向量的混合积.</w:t>
      </w:r>
    </w:p>
    <w:p w:rsidR="00845947" w:rsidRPr="00BA246C" w:rsidRDefault="00845947" w:rsidP="00390B51">
      <w:pPr>
        <w:numPr>
          <w:ilvl w:val="0"/>
          <w:numId w:val="23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两向量垂直、平行的条件、两向量的夹角.</w:t>
      </w:r>
    </w:p>
    <w:p w:rsidR="00845947" w:rsidRPr="00BA246C" w:rsidRDefault="00845947" w:rsidP="00390B51">
      <w:pPr>
        <w:numPr>
          <w:ilvl w:val="0"/>
          <w:numId w:val="23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向量的坐标表达式及其运算、单位向量、方向数与方向余弦.</w:t>
      </w:r>
    </w:p>
    <w:p w:rsidR="00845947" w:rsidRPr="00BA246C" w:rsidRDefault="00845947" w:rsidP="00390B51">
      <w:pPr>
        <w:numPr>
          <w:ilvl w:val="0"/>
          <w:numId w:val="23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曲面方程和空间曲线方程的概念、平面方程、直线方程.</w:t>
      </w:r>
    </w:p>
    <w:p w:rsidR="00845947" w:rsidRPr="00BA246C" w:rsidRDefault="00845947" w:rsidP="00390B51">
      <w:pPr>
        <w:numPr>
          <w:ilvl w:val="0"/>
          <w:numId w:val="23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平面与平面、平面与直线、直线与直线的夹角以及平行、垂直的条件、点到平面和点到直线的距离.</w:t>
      </w:r>
    </w:p>
    <w:p w:rsidR="00845947" w:rsidRPr="00BA246C" w:rsidRDefault="00845947" w:rsidP="00390B51">
      <w:pPr>
        <w:numPr>
          <w:ilvl w:val="0"/>
          <w:numId w:val="23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球面、母线平行于坐标轴的柱面、旋转轴为坐标轴的旋转曲面的方程、常用的二次曲面方程及其图形.</w:t>
      </w:r>
    </w:p>
    <w:p w:rsidR="00845947" w:rsidRPr="00BA246C" w:rsidRDefault="00845947" w:rsidP="00390B51">
      <w:pPr>
        <w:numPr>
          <w:ilvl w:val="0"/>
          <w:numId w:val="23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空间曲线的参数方程和一般方程、空间曲线在坐标面上的投影曲线方程.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六、多元函数微分学</w:t>
      </w:r>
    </w:p>
    <w:p w:rsidR="00845947" w:rsidRPr="00BA246C" w:rsidRDefault="00845947" w:rsidP="00390B51">
      <w:pPr>
        <w:numPr>
          <w:ilvl w:val="0"/>
          <w:numId w:val="24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多元函数的概念、二元函数的几何意义.</w:t>
      </w:r>
    </w:p>
    <w:p w:rsidR="00845947" w:rsidRPr="00BA246C" w:rsidRDefault="00845947" w:rsidP="00390B51">
      <w:pPr>
        <w:numPr>
          <w:ilvl w:val="0"/>
          <w:numId w:val="24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二元函数的极限和连续的概念、有界闭区域上多元连续函数的性质.</w:t>
      </w:r>
    </w:p>
    <w:p w:rsidR="00845947" w:rsidRPr="00BA246C" w:rsidRDefault="00845947" w:rsidP="00390B51">
      <w:pPr>
        <w:numPr>
          <w:ilvl w:val="0"/>
          <w:numId w:val="24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多元函数偏导数和全微分、全微分存在的必要条件和充分条件.</w:t>
      </w:r>
    </w:p>
    <w:p w:rsidR="00845947" w:rsidRPr="00BA246C" w:rsidRDefault="00845947" w:rsidP="00390B51">
      <w:pPr>
        <w:numPr>
          <w:ilvl w:val="0"/>
          <w:numId w:val="24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多元复合函数、隐函数的求导法.</w:t>
      </w:r>
    </w:p>
    <w:p w:rsidR="00845947" w:rsidRPr="00BA246C" w:rsidRDefault="00845947" w:rsidP="00390B51">
      <w:pPr>
        <w:numPr>
          <w:ilvl w:val="0"/>
          <w:numId w:val="24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二阶偏导数、方向导数和梯度.</w:t>
      </w:r>
    </w:p>
    <w:p w:rsidR="00845947" w:rsidRPr="00BA246C" w:rsidRDefault="00845947" w:rsidP="00390B51">
      <w:pPr>
        <w:numPr>
          <w:ilvl w:val="0"/>
          <w:numId w:val="24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空间曲线的切线和法平面、曲面的切平面和法线.</w:t>
      </w:r>
    </w:p>
    <w:p w:rsidR="00845947" w:rsidRPr="00BA246C" w:rsidRDefault="00845947" w:rsidP="00390B51">
      <w:pPr>
        <w:numPr>
          <w:ilvl w:val="0"/>
          <w:numId w:val="24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二元函数的二阶泰勒公式.</w:t>
      </w:r>
    </w:p>
    <w:p w:rsidR="00845947" w:rsidRPr="00BA246C" w:rsidRDefault="00845947" w:rsidP="00390B51">
      <w:pPr>
        <w:numPr>
          <w:ilvl w:val="0"/>
          <w:numId w:val="24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lastRenderedPageBreak/>
        <w:t>多元函数极值和条件极值、拉格朗日乘数法、多元函数的最大值、最小值及其简单应用.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 xml:space="preserve">七、多元函数积分学　</w:t>
      </w:r>
    </w:p>
    <w:p w:rsidR="00845947" w:rsidRPr="00BA246C" w:rsidRDefault="00845947" w:rsidP="00390B51">
      <w:pPr>
        <w:numPr>
          <w:ilvl w:val="0"/>
          <w:numId w:val="25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二重积分和三重积分的概念及性质、二重积分的计算(直角坐标、极坐标)、三重积分的计算(直角坐标、柱面坐标、球面坐标).</w:t>
      </w:r>
    </w:p>
    <w:p w:rsidR="00845947" w:rsidRPr="00BA246C" w:rsidRDefault="00845947" w:rsidP="00390B51">
      <w:pPr>
        <w:numPr>
          <w:ilvl w:val="0"/>
          <w:numId w:val="25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两类曲线积分的概念、性质及计算、两类曲线积分的关系.</w:t>
      </w:r>
    </w:p>
    <w:p w:rsidR="00845947" w:rsidRPr="00BA246C" w:rsidRDefault="00845947" w:rsidP="00390B51">
      <w:pPr>
        <w:numPr>
          <w:ilvl w:val="0"/>
          <w:numId w:val="25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格林(Green)公式、平面曲线积分与路径无关的条件、已知二元函数全微分求原函数.</w:t>
      </w:r>
    </w:p>
    <w:p w:rsidR="00845947" w:rsidRPr="00BA246C" w:rsidRDefault="00845947" w:rsidP="00390B51">
      <w:pPr>
        <w:numPr>
          <w:ilvl w:val="0"/>
          <w:numId w:val="25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两类曲面积分的概念、性质及计算、两类曲面积分的关系.</w:t>
      </w:r>
    </w:p>
    <w:p w:rsidR="00845947" w:rsidRPr="00BA246C" w:rsidRDefault="00845947" w:rsidP="00390B51">
      <w:pPr>
        <w:numPr>
          <w:ilvl w:val="0"/>
          <w:numId w:val="25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高斯(Gauss)公式、斯托克斯(S</w:t>
      </w:r>
      <w:r w:rsidRPr="00BA246C">
        <w:rPr>
          <w:rFonts w:ascii="宋体" w:eastAsia="宋体" w:hAnsi="宋体" w:cs="Times New Roman"/>
          <w:sz w:val="24"/>
          <w:szCs w:val="24"/>
        </w:rPr>
        <w:t>tokes</w:t>
      </w:r>
      <w:r w:rsidRPr="00BA246C">
        <w:rPr>
          <w:rFonts w:ascii="宋体" w:eastAsia="宋体" w:hAnsi="宋体" w:cs="Times New Roman" w:hint="eastAsia"/>
          <w:sz w:val="24"/>
          <w:szCs w:val="24"/>
        </w:rPr>
        <w:t>)公式、散度和旋度的概念及计算.</w:t>
      </w:r>
    </w:p>
    <w:p w:rsidR="00845947" w:rsidRPr="00BA246C" w:rsidRDefault="00845947" w:rsidP="00390B51">
      <w:pPr>
        <w:numPr>
          <w:ilvl w:val="0"/>
          <w:numId w:val="25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重积分、曲线积分和曲面积分的应用(平面图形的面积、立体图形的体积、曲面面积、弧长、质量、质心、转动惯量、引力、功及流量等)</w:t>
      </w:r>
    </w:p>
    <w:p w:rsidR="00845947" w:rsidRPr="00BA246C" w:rsidRDefault="00845947" w:rsidP="00390B51">
      <w:pPr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八、无穷级数</w:t>
      </w:r>
    </w:p>
    <w:p w:rsidR="00845947" w:rsidRPr="00BA246C" w:rsidRDefault="00845947" w:rsidP="00390B51">
      <w:pPr>
        <w:numPr>
          <w:ilvl w:val="0"/>
          <w:numId w:val="26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常数项级数的收敛与发散、收敛级数的和、级数的基本性质与收敛的必要条件.</w:t>
      </w:r>
    </w:p>
    <w:p w:rsidR="00845947" w:rsidRPr="00BA246C" w:rsidRDefault="00845947" w:rsidP="00390B51">
      <w:pPr>
        <w:numPr>
          <w:ilvl w:val="0"/>
          <w:numId w:val="26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几何级数与p级数及其收敛性、正项级数收敛性的判别法、交错级数与莱布尼茨(</w:t>
      </w:r>
      <w:r w:rsidRPr="00BA246C">
        <w:rPr>
          <w:rFonts w:ascii="宋体" w:eastAsia="宋体" w:hAnsi="宋体" w:cs="Times New Roman"/>
          <w:sz w:val="24"/>
          <w:szCs w:val="24"/>
        </w:rPr>
        <w:t>Leibniz</w:t>
      </w:r>
      <w:r w:rsidRPr="00BA246C">
        <w:rPr>
          <w:rFonts w:ascii="宋体" w:eastAsia="宋体" w:hAnsi="宋体" w:cs="Times New Roman" w:hint="eastAsia"/>
          <w:sz w:val="24"/>
          <w:szCs w:val="24"/>
        </w:rPr>
        <w:t>)判别法.</w:t>
      </w:r>
    </w:p>
    <w:p w:rsidR="00845947" w:rsidRPr="00BA246C" w:rsidRDefault="00845947" w:rsidP="00390B51">
      <w:pPr>
        <w:numPr>
          <w:ilvl w:val="0"/>
          <w:numId w:val="26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任意项级数的绝对收敛与条件收敛.</w:t>
      </w:r>
    </w:p>
    <w:p w:rsidR="00845947" w:rsidRPr="00BA246C" w:rsidRDefault="00845947" w:rsidP="00390B51">
      <w:pPr>
        <w:numPr>
          <w:ilvl w:val="0"/>
          <w:numId w:val="26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函数项级数的收敛域与和函数的概念.</w:t>
      </w:r>
    </w:p>
    <w:p w:rsidR="00845947" w:rsidRPr="00BA246C" w:rsidRDefault="00845947" w:rsidP="00390B51">
      <w:pPr>
        <w:numPr>
          <w:ilvl w:val="0"/>
          <w:numId w:val="26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幂级数及其收敛半径、收敛区间（指开区间）、收敛域与和函数.</w:t>
      </w:r>
    </w:p>
    <w:p w:rsidR="00845947" w:rsidRPr="00BA246C" w:rsidRDefault="00845947" w:rsidP="00390B51">
      <w:pPr>
        <w:numPr>
          <w:ilvl w:val="0"/>
          <w:numId w:val="26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幂级数在其收敛区间内的基本性质(和函数的连续性、逐项求导</w:t>
      </w:r>
      <w:r w:rsidRPr="00BA246C">
        <w:rPr>
          <w:rFonts w:ascii="宋体" w:eastAsia="宋体" w:hAnsi="宋体" w:cs="宋体" w:hint="eastAsia"/>
          <w:sz w:val="24"/>
          <w:szCs w:val="24"/>
        </w:rPr>
        <w:t>和逐项积分</w:t>
      </w:r>
      <w:r w:rsidRPr="00BA246C">
        <w:rPr>
          <w:rFonts w:ascii="宋体" w:eastAsia="宋体" w:hAnsi="宋体" w:cs="Times New Roman" w:hint="eastAsia"/>
          <w:sz w:val="24"/>
          <w:szCs w:val="24"/>
        </w:rPr>
        <w:t>)、简单幂级数的和函数的求法.</w:t>
      </w:r>
    </w:p>
    <w:p w:rsidR="00845947" w:rsidRPr="00BA246C" w:rsidRDefault="00845947" w:rsidP="00390B51">
      <w:pPr>
        <w:numPr>
          <w:ilvl w:val="0"/>
          <w:numId w:val="26"/>
        </w:numPr>
        <w:adjustRightInd w:val="0"/>
        <w:snapToGrid w:val="0"/>
        <w:spacing w:line="288" w:lineRule="auto"/>
        <w:ind w:left="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初等函数的幂级数展开式.</w:t>
      </w:r>
    </w:p>
    <w:p w:rsidR="00BB265B" w:rsidRPr="00BA246C" w:rsidRDefault="00845947" w:rsidP="00390B51">
      <w:pPr>
        <w:numPr>
          <w:ilvl w:val="0"/>
          <w:numId w:val="26"/>
        </w:numPr>
        <w:adjustRightInd w:val="0"/>
        <w:snapToGrid w:val="0"/>
        <w:spacing w:line="288" w:lineRule="auto"/>
        <w:ind w:left="0" w:firstLineChars="200" w:firstLine="480"/>
        <w:jc w:val="left"/>
        <w:rPr>
          <w:sz w:val="24"/>
          <w:szCs w:val="24"/>
        </w:rPr>
      </w:pPr>
      <w:r w:rsidRPr="00BA246C">
        <w:rPr>
          <w:rFonts w:ascii="宋体" w:eastAsia="宋体" w:hAnsi="宋体" w:cs="Times New Roman" w:hint="eastAsia"/>
          <w:sz w:val="24"/>
          <w:szCs w:val="24"/>
        </w:rPr>
        <w:t>函数的傅里叶(Fourier)系数与傅里叶级数、狄利克雷(D</w:t>
      </w:r>
      <w:r w:rsidRPr="00BA246C">
        <w:rPr>
          <w:rFonts w:ascii="宋体" w:eastAsia="宋体" w:hAnsi="宋体" w:cs="Times New Roman"/>
          <w:sz w:val="24"/>
          <w:szCs w:val="24"/>
        </w:rPr>
        <w:t>i</w:t>
      </w:r>
      <w:r w:rsidRPr="00BA246C">
        <w:rPr>
          <w:rFonts w:ascii="宋体" w:eastAsia="宋体" w:hAnsi="宋体" w:cs="Times New Roman" w:hint="eastAsia"/>
          <w:sz w:val="24"/>
          <w:szCs w:val="24"/>
        </w:rPr>
        <w:t>richlei)定理、函数在[</w:t>
      </w:r>
      <w:r w:rsidRPr="00BA246C">
        <w:rPr>
          <w:rFonts w:ascii="宋体" w:eastAsia="宋体" w:hAnsi="宋体" w:cs="Times New Roman"/>
          <w:sz w:val="24"/>
          <w:szCs w:val="24"/>
        </w:rPr>
        <w:t>-</w:t>
      </w:r>
      <w:r w:rsidRPr="00BA246C">
        <w:rPr>
          <w:rFonts w:ascii="宋体" w:eastAsia="宋体" w:hAnsi="宋体" w:cs="Times New Roman" w:hint="eastAsia"/>
          <w:sz w:val="24"/>
          <w:szCs w:val="24"/>
        </w:rPr>
        <w:t>l，l]上的傅里叶级数、函数在[0,l]上的正弦级数和余弦级数</w:t>
      </w:r>
      <w:r w:rsidR="004028DD" w:rsidRPr="00BA246C">
        <w:rPr>
          <w:rFonts w:ascii="宋体" w:eastAsia="宋体" w:hAnsi="宋体" w:cs="Times New Roman" w:hint="eastAsia"/>
          <w:sz w:val="24"/>
          <w:szCs w:val="24"/>
        </w:rPr>
        <w:t>.</w:t>
      </w:r>
    </w:p>
    <w:sectPr w:rsidR="00BB265B" w:rsidRPr="00BA246C" w:rsidSect="007961D3">
      <w:footerReference w:type="default" r:id="rId40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240" w:rsidRDefault="00542240" w:rsidP="00763CBB">
      <w:r>
        <w:separator/>
      </w:r>
    </w:p>
  </w:endnote>
  <w:endnote w:type="continuationSeparator" w:id="1">
    <w:p w:rsidR="00542240" w:rsidRDefault="00542240" w:rsidP="0076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28DD" w:rsidRPr="004028DD" w:rsidRDefault="004028DD">
        <w:pPr>
          <w:pStyle w:val="a4"/>
          <w:jc w:val="center"/>
          <w:rPr>
            <w:rFonts w:ascii="Times New Roman" w:hAnsi="Times New Roman" w:cs="Times New Roman"/>
          </w:rPr>
        </w:pPr>
        <w:r w:rsidRPr="004028DD">
          <w:rPr>
            <w:rFonts w:ascii="Times New Roman" w:hAnsi="Times New Roman" w:cs="Times New Roman"/>
          </w:rPr>
          <w:fldChar w:fldCharType="begin"/>
        </w:r>
        <w:r w:rsidRPr="004028DD">
          <w:rPr>
            <w:rFonts w:ascii="Times New Roman" w:hAnsi="Times New Roman" w:cs="Times New Roman"/>
          </w:rPr>
          <w:instrText xml:space="preserve"> PAGE   \* MERGEFORMAT </w:instrText>
        </w:r>
        <w:r w:rsidRPr="004028DD">
          <w:rPr>
            <w:rFonts w:ascii="Times New Roman" w:hAnsi="Times New Roman" w:cs="Times New Roman"/>
          </w:rPr>
          <w:fldChar w:fldCharType="separate"/>
        </w:r>
        <w:r w:rsidR="00BA246C" w:rsidRPr="00BA246C">
          <w:rPr>
            <w:rFonts w:ascii="Times New Roman" w:hAnsi="Times New Roman" w:cs="Times New Roman"/>
            <w:noProof/>
            <w:lang w:val="zh-CN"/>
          </w:rPr>
          <w:t>8</w:t>
        </w:r>
        <w:r w:rsidRPr="004028DD">
          <w:rPr>
            <w:rFonts w:ascii="Times New Roman" w:hAnsi="Times New Roman" w:cs="Times New Roman"/>
          </w:rPr>
          <w:fldChar w:fldCharType="end"/>
        </w:r>
      </w:p>
    </w:sdtContent>
  </w:sdt>
  <w:p w:rsidR="004028DD" w:rsidRDefault="004028DD">
    <w:pPr>
      <w:pStyle w:val="a4"/>
      <w:rPr>
        <w:rFonts w:hint="eastAsia"/>
      </w:rPr>
    </w:pPr>
  </w:p>
  <w:p w:rsidR="004028DD" w:rsidRDefault="004028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240" w:rsidRDefault="00542240" w:rsidP="00763CBB">
      <w:r>
        <w:separator/>
      </w:r>
    </w:p>
  </w:footnote>
  <w:footnote w:type="continuationSeparator" w:id="1">
    <w:p w:rsidR="00542240" w:rsidRDefault="00542240" w:rsidP="00763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62B"/>
    <w:multiLevelType w:val="hybridMultilevel"/>
    <w:tmpl w:val="B590CC30"/>
    <w:lvl w:ilvl="0" w:tplc="C1C2CBF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C4F6BBA"/>
    <w:multiLevelType w:val="multilevel"/>
    <w:tmpl w:val="0C4F6B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141817DE"/>
    <w:multiLevelType w:val="multilevel"/>
    <w:tmpl w:val="141817D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1B9605BD"/>
    <w:multiLevelType w:val="multilevel"/>
    <w:tmpl w:val="1B9605BD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1FB58F9"/>
    <w:multiLevelType w:val="multilevel"/>
    <w:tmpl w:val="21FB58F9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23604802"/>
    <w:multiLevelType w:val="multilevel"/>
    <w:tmpl w:val="236048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28824C7F"/>
    <w:multiLevelType w:val="multilevel"/>
    <w:tmpl w:val="28824C7F"/>
    <w:lvl w:ilvl="0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43512B7"/>
    <w:multiLevelType w:val="multilevel"/>
    <w:tmpl w:val="343512B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349C781B"/>
    <w:multiLevelType w:val="multilevel"/>
    <w:tmpl w:val="349C781B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4308497D"/>
    <w:multiLevelType w:val="multilevel"/>
    <w:tmpl w:val="AC10743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Theme="minorEastAsia" w:eastAsiaTheme="minorEastAsia" w:hAnsiTheme="minor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70264489"/>
    <w:multiLevelType w:val="multilevel"/>
    <w:tmpl w:val="7026448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70F7744D"/>
    <w:multiLevelType w:val="multilevel"/>
    <w:tmpl w:val="70F7744D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772A60A2"/>
    <w:multiLevelType w:val="multilevel"/>
    <w:tmpl w:val="772A60A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77A70F8D"/>
    <w:multiLevelType w:val="multilevel"/>
    <w:tmpl w:val="77A70F8D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420"/>
      </w:p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6"/>
  </w:num>
  <w:num w:numId="17">
    <w:abstractNumId w:val="5"/>
  </w:num>
  <w:num w:numId="18">
    <w:abstractNumId w:val="8"/>
  </w:num>
  <w:num w:numId="19">
    <w:abstractNumId w:val="3"/>
  </w:num>
  <w:num w:numId="20">
    <w:abstractNumId w:val="4"/>
  </w:num>
  <w:num w:numId="21">
    <w:abstractNumId w:val="10"/>
  </w:num>
  <w:num w:numId="22">
    <w:abstractNumId w:val="1"/>
  </w:num>
  <w:num w:numId="23">
    <w:abstractNumId w:val="7"/>
  </w:num>
  <w:num w:numId="24">
    <w:abstractNumId w:val="13"/>
  </w:num>
  <w:num w:numId="25">
    <w:abstractNumId w:val="2"/>
  </w:num>
  <w:num w:numId="26">
    <w:abstractNumId w:val="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CBB"/>
    <w:rsid w:val="000776B7"/>
    <w:rsid w:val="000D0F6E"/>
    <w:rsid w:val="00103C77"/>
    <w:rsid w:val="0016598A"/>
    <w:rsid w:val="001C1407"/>
    <w:rsid w:val="00216019"/>
    <w:rsid w:val="002413F4"/>
    <w:rsid w:val="003031FF"/>
    <w:rsid w:val="00366BE9"/>
    <w:rsid w:val="0038225A"/>
    <w:rsid w:val="00390B51"/>
    <w:rsid w:val="003A4F54"/>
    <w:rsid w:val="003C0F8F"/>
    <w:rsid w:val="004028DD"/>
    <w:rsid w:val="00424FBC"/>
    <w:rsid w:val="004672BE"/>
    <w:rsid w:val="004832BF"/>
    <w:rsid w:val="004A570F"/>
    <w:rsid w:val="004C230B"/>
    <w:rsid w:val="004E079C"/>
    <w:rsid w:val="00536EF9"/>
    <w:rsid w:val="00542240"/>
    <w:rsid w:val="00545537"/>
    <w:rsid w:val="005A1260"/>
    <w:rsid w:val="005B189C"/>
    <w:rsid w:val="00604BBA"/>
    <w:rsid w:val="00665132"/>
    <w:rsid w:val="0067441F"/>
    <w:rsid w:val="006C19CB"/>
    <w:rsid w:val="00713133"/>
    <w:rsid w:val="007203E3"/>
    <w:rsid w:val="007549C9"/>
    <w:rsid w:val="00763CBB"/>
    <w:rsid w:val="00770C95"/>
    <w:rsid w:val="00785923"/>
    <w:rsid w:val="007A1CBC"/>
    <w:rsid w:val="00845947"/>
    <w:rsid w:val="00860F26"/>
    <w:rsid w:val="0087244D"/>
    <w:rsid w:val="008A67E3"/>
    <w:rsid w:val="008B79C3"/>
    <w:rsid w:val="0098287C"/>
    <w:rsid w:val="00A1214D"/>
    <w:rsid w:val="00B07EC5"/>
    <w:rsid w:val="00B17D9A"/>
    <w:rsid w:val="00B66725"/>
    <w:rsid w:val="00BA246C"/>
    <w:rsid w:val="00BB265B"/>
    <w:rsid w:val="00C5200D"/>
    <w:rsid w:val="00C9353E"/>
    <w:rsid w:val="00C975EC"/>
    <w:rsid w:val="00CA604B"/>
    <w:rsid w:val="00CC2C33"/>
    <w:rsid w:val="00CF0E8D"/>
    <w:rsid w:val="00D03CFC"/>
    <w:rsid w:val="00D10ECA"/>
    <w:rsid w:val="00E42EB5"/>
    <w:rsid w:val="00E53343"/>
    <w:rsid w:val="00E760C8"/>
    <w:rsid w:val="00E860D5"/>
    <w:rsid w:val="00EC7B47"/>
    <w:rsid w:val="00ED1E74"/>
    <w:rsid w:val="00F31E84"/>
    <w:rsid w:val="00F51318"/>
    <w:rsid w:val="00F97607"/>
    <w:rsid w:val="00FA1C48"/>
    <w:rsid w:val="00FB47E7"/>
    <w:rsid w:val="00FB5E48"/>
    <w:rsid w:val="00FE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BB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C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CBB"/>
    <w:rPr>
      <w:sz w:val="18"/>
      <w:szCs w:val="18"/>
    </w:rPr>
  </w:style>
  <w:style w:type="character" w:styleId="a5">
    <w:name w:val="Hyperlink"/>
    <w:basedOn w:val="a0"/>
    <w:unhideWhenUsed/>
    <w:rsid w:val="00763CBB"/>
    <w:rPr>
      <w:color w:val="0000FF" w:themeColor="hyperlink"/>
      <w:u w:val="single"/>
    </w:rPr>
  </w:style>
  <w:style w:type="paragraph" w:styleId="a6">
    <w:name w:val="Body Text Indent"/>
    <w:basedOn w:val="a"/>
    <w:link w:val="Char1"/>
    <w:semiHidden/>
    <w:unhideWhenUsed/>
    <w:rsid w:val="00763CBB"/>
    <w:pPr>
      <w:ind w:firstLineChars="150" w:firstLine="315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semiHidden/>
    <w:rsid w:val="00763CBB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semiHidden/>
    <w:unhideWhenUsed/>
    <w:rsid w:val="00763CB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semiHidden/>
    <w:rsid w:val="00763CBB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860F26"/>
  </w:style>
  <w:style w:type="paragraph" w:styleId="a7">
    <w:name w:val="List Paragraph"/>
    <w:basedOn w:val="a"/>
    <w:uiPriority w:val="34"/>
    <w:qFormat/>
    <w:rsid w:val="00390B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cdj</dc:creator>
  <cp:keywords/>
  <dc:description/>
  <cp:lastModifiedBy>Administrator</cp:lastModifiedBy>
  <cp:revision>54</cp:revision>
  <cp:lastPrinted>2017-04-05T00:54:00Z</cp:lastPrinted>
  <dcterms:created xsi:type="dcterms:W3CDTF">2015-09-09T05:27:00Z</dcterms:created>
  <dcterms:modified xsi:type="dcterms:W3CDTF">2017-04-05T01:21:00Z</dcterms:modified>
</cp:coreProperties>
</file>