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方正小标宋简体" w:hAnsi="仿宋_GB2312" w:eastAsia="方正小标宋简体" w:cs="仿宋_GB2312"/>
          <w:sz w:val="44"/>
          <w:szCs w:val="44"/>
        </w:rPr>
      </w:pPr>
    </w:p>
    <w:p>
      <w:pPr>
        <w:spacing w:line="520" w:lineRule="exact"/>
        <w:jc w:val="center"/>
        <w:rPr>
          <w:rFonts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关于做好2023－2024学年本科毕业实习（非师范类专业）工作总结及评优工作的通知</w:t>
      </w:r>
    </w:p>
    <w:p>
      <w:pPr>
        <w:widowControl/>
        <w:spacing w:line="600" w:lineRule="exact"/>
        <w:jc w:val="center"/>
        <w:rPr>
          <w:rFonts w:ascii="黑体" w:hAnsi="宋体" w:eastAsia="黑体" w:cs="宋体"/>
          <w:bCs/>
          <w:kern w:val="0"/>
          <w:sz w:val="44"/>
          <w:szCs w:val="44"/>
        </w:rPr>
      </w:pPr>
    </w:p>
    <w:p>
      <w:pPr>
        <w:widowControl/>
        <w:spacing w:line="520" w:lineRule="exact"/>
        <w:rPr>
          <w:rFonts w:ascii="仿宋" w:hAnsi="仿宋" w:eastAsia="仿宋" w:cs="仿宋"/>
          <w:kern w:val="0"/>
          <w:sz w:val="32"/>
          <w:szCs w:val="32"/>
        </w:rPr>
      </w:pPr>
      <w:r>
        <w:rPr>
          <w:rFonts w:hint="eastAsia" w:ascii="仿宋" w:hAnsi="仿宋" w:eastAsia="仿宋" w:cs="仿宋"/>
          <w:kern w:val="0"/>
          <w:sz w:val="32"/>
          <w:szCs w:val="32"/>
        </w:rPr>
        <w:t>各学院：</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为切实提高实习教学质量，表彰先进，宣传典型，经研究，决定组织开展2023-2024学年本科毕业实习（非师范类专业）（以下简称“毕业实习”）总结工作和优秀实习生及优秀实习指导教师评选活动，具体通知如下：</w:t>
      </w:r>
    </w:p>
    <w:p>
      <w:pPr>
        <w:spacing w:line="520" w:lineRule="exact"/>
        <w:ind w:firstLine="643" w:firstLineChars="200"/>
        <w:rPr>
          <w:rFonts w:ascii="仿宋" w:hAnsi="仿宋" w:eastAsia="仿宋" w:cs="仿宋"/>
          <w:b/>
          <w:bCs/>
          <w:kern w:val="0"/>
          <w:sz w:val="32"/>
          <w:szCs w:val="32"/>
        </w:rPr>
      </w:pPr>
      <w:r>
        <w:rPr>
          <w:rFonts w:hint="eastAsia" w:ascii="仿宋" w:hAnsi="仿宋" w:eastAsia="仿宋" w:cs="仿宋"/>
          <w:b/>
          <w:bCs/>
          <w:kern w:val="0"/>
          <w:sz w:val="32"/>
          <w:szCs w:val="32"/>
        </w:rPr>
        <w:t>一、优秀评选</w:t>
      </w:r>
    </w:p>
    <w:p>
      <w:pPr>
        <w:widowControl/>
        <w:spacing w:line="520" w:lineRule="exact"/>
        <w:ind w:firstLine="640" w:firstLineChars="200"/>
        <w:jc w:val="left"/>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（一）评选比例</w:t>
      </w:r>
    </w:p>
    <w:p>
      <w:pPr>
        <w:widowControl/>
        <w:spacing w:line="520" w:lineRule="exact"/>
        <w:ind w:firstLine="640" w:firstLineChars="200"/>
        <w:jc w:val="left"/>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1.校级优秀实习指导教师：以专业为单位，每个专业推荐1-2人（专业学生数50人以上可推荐2人，专业学生数50人以下推荐1人）。</w:t>
      </w:r>
    </w:p>
    <w:p>
      <w:pPr>
        <w:widowControl/>
        <w:spacing w:line="520" w:lineRule="exact"/>
        <w:ind w:firstLine="640" w:firstLineChars="200"/>
        <w:jc w:val="left"/>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2.校级优秀实习生：以专业为单位，按每个专业应届毕业生人数的10%向学校推荐。</w:t>
      </w:r>
    </w:p>
    <w:p>
      <w:pPr>
        <w:widowControl/>
        <w:spacing w:line="520" w:lineRule="exact"/>
        <w:ind w:firstLine="640" w:firstLineChars="200"/>
        <w:jc w:val="left"/>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(二）评选程序</w:t>
      </w:r>
    </w:p>
    <w:p>
      <w:pPr>
        <w:widowControl/>
        <w:spacing w:line="52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shd w:val="clear" w:color="auto" w:fill="FFFFFF"/>
          <w:lang w:bidi="ar"/>
        </w:rPr>
        <w:t>1.专业推荐。各专业根据实习指导情况和学生的实习成绩、实习期间表现进行专业内推荐</w:t>
      </w:r>
      <w:r>
        <w:rPr>
          <w:rFonts w:hint="eastAsia" w:ascii="仿宋" w:hAnsi="仿宋" w:eastAsia="仿宋" w:cs="仿宋"/>
          <w:kern w:val="0"/>
          <w:sz w:val="32"/>
          <w:szCs w:val="32"/>
        </w:rPr>
        <w:t>。</w:t>
      </w:r>
    </w:p>
    <w:p>
      <w:pPr>
        <w:tabs>
          <w:tab w:val="left" w:pos="1202"/>
        </w:tabs>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2.学院初审。在专业推荐的基础上，学院本科实习工作小组按照评选比例确定优秀实习指导教师和优秀实习生推荐名单。推荐结果在本单位范围内予以公示，公示无异议后报送教务处。</w:t>
      </w:r>
    </w:p>
    <w:p>
      <w:pPr>
        <w:tabs>
          <w:tab w:val="left" w:pos="1202"/>
        </w:tabs>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3.学校审核。学校对各学院推荐的优秀实习指导教师和优秀实习学生材料进行审核。</w:t>
      </w:r>
    </w:p>
    <w:p>
      <w:pPr>
        <w:tabs>
          <w:tab w:val="left" w:pos="1202"/>
        </w:tabs>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（三）奖励办法</w:t>
      </w:r>
    </w:p>
    <w:p>
      <w:pPr>
        <w:pStyle w:val="28"/>
        <w:widowControl/>
        <w:spacing w:line="520" w:lineRule="exact"/>
        <w:ind w:firstLine="640"/>
        <w:rPr>
          <w:rFonts w:ascii="仿宋" w:hAnsi="仿宋" w:eastAsia="仿宋" w:cs="仿宋"/>
          <w:sz w:val="32"/>
          <w:szCs w:val="32"/>
        </w:rPr>
      </w:pPr>
      <w:r>
        <w:rPr>
          <w:rFonts w:hint="eastAsia" w:ascii="仿宋" w:hAnsi="仿宋" w:eastAsia="仿宋" w:cs="仿宋"/>
          <w:kern w:val="0"/>
          <w:sz w:val="32"/>
          <w:szCs w:val="32"/>
        </w:rPr>
        <w:t>获评校级</w:t>
      </w:r>
      <w:r>
        <w:rPr>
          <w:rFonts w:hint="eastAsia" w:ascii="仿宋" w:hAnsi="仿宋" w:eastAsia="仿宋" w:cs="仿宋"/>
          <w:sz w:val="32"/>
          <w:szCs w:val="32"/>
          <w:shd w:val="clear" w:color="auto" w:fill="FFFFFF"/>
        </w:rPr>
        <w:t>优秀实习指导教师和</w:t>
      </w:r>
      <w:r>
        <w:rPr>
          <w:rFonts w:hint="eastAsia" w:ascii="仿宋" w:hAnsi="仿宋" w:eastAsia="仿宋" w:cs="仿宋"/>
          <w:kern w:val="0"/>
          <w:sz w:val="32"/>
          <w:szCs w:val="32"/>
        </w:rPr>
        <w:t>优秀实习生学校将颁给证书，并通报表彰</w:t>
      </w:r>
      <w:r>
        <w:rPr>
          <w:rFonts w:hint="eastAsia" w:ascii="仿宋" w:hAnsi="仿宋" w:eastAsia="仿宋" w:cs="仿宋"/>
          <w:sz w:val="32"/>
          <w:szCs w:val="32"/>
        </w:rPr>
        <w:t>。</w:t>
      </w:r>
    </w:p>
    <w:p>
      <w:pPr>
        <w:spacing w:line="5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二、总结与自评</w:t>
      </w:r>
    </w:p>
    <w:p>
      <w:pPr>
        <w:widowControl/>
        <w:spacing w:line="520" w:lineRule="exact"/>
        <w:ind w:firstLine="640" w:firstLineChars="200"/>
        <w:jc w:val="left"/>
        <w:rPr>
          <w:rFonts w:ascii="仿宋" w:hAnsi="仿宋" w:eastAsia="仿宋" w:cs="仿宋"/>
          <w:kern w:val="0"/>
          <w:sz w:val="32"/>
          <w:szCs w:val="32"/>
          <w:shd w:val="clear" w:color="auto" w:fill="FFFFFF"/>
        </w:rPr>
      </w:pPr>
      <w:r>
        <w:rPr>
          <w:rFonts w:hint="eastAsia" w:ascii="仿宋" w:hAnsi="仿宋" w:eastAsia="仿宋" w:cs="仿宋"/>
          <w:sz w:val="32"/>
          <w:szCs w:val="32"/>
        </w:rPr>
        <w:t>（一）各专业毕业实习工作结束后应及时召开实习总结会议，</w:t>
      </w:r>
      <w:r>
        <w:rPr>
          <w:rFonts w:hint="eastAsia" w:ascii="仿宋" w:hAnsi="仿宋" w:eastAsia="仿宋" w:cs="仿宋"/>
          <w:kern w:val="0"/>
          <w:sz w:val="32"/>
          <w:szCs w:val="32"/>
          <w:shd w:val="clear" w:color="auto" w:fill="FFFFFF"/>
          <w:lang w:bidi="ar"/>
        </w:rPr>
        <w:t>对实习质量进行分析和评估，对实习工作中存在问题与解决措施、经验体会、实习单位评价以及今后的工作建议等进行总结，并形成书面材料。</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（二）各学院本科实习工作小组根据《福建师范大学实习质量评价体系》（师大教﹝2</w:t>
      </w:r>
      <w:r>
        <w:rPr>
          <w:rFonts w:ascii="仿宋" w:hAnsi="仿宋" w:eastAsia="仿宋" w:cs="仿宋"/>
          <w:sz w:val="32"/>
          <w:szCs w:val="32"/>
        </w:rPr>
        <w:t>018</w:t>
      </w:r>
      <w:r>
        <w:rPr>
          <w:rFonts w:hint="eastAsia" w:ascii="仿宋" w:hAnsi="仿宋" w:eastAsia="仿宋" w:cs="仿宋"/>
          <w:sz w:val="32"/>
          <w:szCs w:val="32"/>
        </w:rPr>
        <w:t>﹞8</w:t>
      </w:r>
      <w:r>
        <w:rPr>
          <w:rFonts w:ascii="仿宋" w:hAnsi="仿宋" w:eastAsia="仿宋" w:cs="仿宋"/>
          <w:sz w:val="32"/>
          <w:szCs w:val="32"/>
        </w:rPr>
        <w:t>4</w:t>
      </w:r>
      <w:r>
        <w:rPr>
          <w:rFonts w:hint="eastAsia" w:ascii="仿宋" w:hAnsi="仿宋" w:eastAsia="仿宋" w:cs="仿宋"/>
          <w:sz w:val="32"/>
          <w:szCs w:val="32"/>
        </w:rPr>
        <w:t>号），对各专业毕业实习整体情况进行评价，并做好检查记录。</w:t>
      </w:r>
    </w:p>
    <w:p>
      <w:pPr>
        <w:spacing w:line="520" w:lineRule="exact"/>
        <w:ind w:firstLine="643" w:firstLineChars="200"/>
        <w:rPr>
          <w:rFonts w:ascii="仿宋" w:hAnsi="仿宋" w:eastAsia="仿宋" w:cs="仿宋"/>
          <w:b/>
          <w:bCs/>
          <w:kern w:val="0"/>
          <w:sz w:val="32"/>
          <w:szCs w:val="32"/>
        </w:rPr>
      </w:pPr>
      <w:r>
        <w:rPr>
          <w:rFonts w:hint="eastAsia" w:ascii="仿宋" w:hAnsi="仿宋" w:eastAsia="仿宋" w:cs="仿宋"/>
          <w:b/>
          <w:bCs/>
          <w:kern w:val="0"/>
          <w:sz w:val="32"/>
          <w:szCs w:val="32"/>
        </w:rPr>
        <w:t>三、材料报送</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（一）学院毕业实习工作总结材料：</w:t>
      </w:r>
    </w:p>
    <w:p>
      <w:pPr>
        <w:pStyle w:val="7"/>
        <w:widowControl/>
        <w:spacing w:beforeAutospacing="0" w:afterAutospacing="0" w:line="520" w:lineRule="exact"/>
        <w:ind w:left="300" w:right="300" w:firstLine="320" w:firstLineChars="100"/>
        <w:rPr>
          <w:rFonts w:ascii="仿宋" w:hAnsi="仿宋" w:eastAsia="仿宋" w:cs="仿宋"/>
          <w:sz w:val="32"/>
          <w:szCs w:val="32"/>
        </w:rPr>
      </w:pPr>
      <w:r>
        <w:rPr>
          <w:rFonts w:hint="eastAsia" w:ascii="仿宋" w:hAnsi="仿宋" w:eastAsia="仿宋" w:cs="仿宋"/>
          <w:sz w:val="32"/>
          <w:szCs w:val="32"/>
        </w:rPr>
        <w:t>1.各专业实习计划；</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2.各专业实习情况汇总表；</w:t>
      </w:r>
    </w:p>
    <w:p>
      <w:pPr>
        <w:pStyle w:val="7"/>
        <w:widowControl/>
        <w:spacing w:beforeAutospacing="0" w:afterAutospacing="0" w:line="520" w:lineRule="exact"/>
        <w:ind w:left="300" w:right="300"/>
        <w:rPr>
          <w:rFonts w:ascii="仿宋" w:hAnsi="仿宋" w:eastAsia="仿宋" w:cs="仿宋"/>
          <w:sz w:val="32"/>
          <w:szCs w:val="32"/>
        </w:rPr>
      </w:pPr>
      <w:r>
        <w:rPr>
          <w:rFonts w:hint="eastAsia" w:ascii="仿宋" w:hAnsi="仿宋" w:eastAsia="仿宋" w:cs="仿宋"/>
          <w:sz w:val="32"/>
          <w:szCs w:val="32"/>
        </w:rPr>
        <w:t xml:space="preserve">  3.各专业实习总结；</w:t>
      </w:r>
    </w:p>
    <w:p>
      <w:pPr>
        <w:pStyle w:val="7"/>
        <w:widowControl/>
        <w:spacing w:beforeAutospacing="0" w:afterAutospacing="0" w:line="520" w:lineRule="exact"/>
        <w:ind w:firstLine="640" w:firstLineChars="200"/>
        <w:jc w:val="both"/>
        <w:rPr>
          <w:rFonts w:ascii="仿宋" w:hAnsi="仿宋" w:eastAsia="仿宋" w:cs="仿宋"/>
          <w:spacing w:val="-20"/>
          <w:sz w:val="32"/>
          <w:szCs w:val="32"/>
        </w:rPr>
      </w:pPr>
      <w:r>
        <w:rPr>
          <w:rFonts w:hint="eastAsia" w:ascii="仿宋" w:hAnsi="仿宋" w:eastAsia="仿宋" w:cs="仿宋"/>
          <w:sz w:val="32"/>
          <w:szCs w:val="32"/>
        </w:rPr>
        <w:t>4.各专业</w:t>
      </w:r>
      <w:r>
        <w:rPr>
          <w:rFonts w:hint="eastAsia" w:ascii="仿宋" w:hAnsi="仿宋" w:eastAsia="仿宋" w:cs="仿宋"/>
          <w:spacing w:val="-20"/>
          <w:sz w:val="32"/>
          <w:szCs w:val="32"/>
        </w:rPr>
        <w:t>实习质量评价表。</w:t>
      </w:r>
    </w:p>
    <w:p>
      <w:pPr>
        <w:pStyle w:val="7"/>
        <w:widowControl/>
        <w:spacing w:beforeAutospacing="0" w:afterAutospacing="0" w:line="520" w:lineRule="exact"/>
        <w:ind w:firstLine="420"/>
        <w:jc w:val="both"/>
        <w:rPr>
          <w:rFonts w:ascii="仿宋" w:hAnsi="仿宋" w:eastAsia="仿宋" w:cs="仿宋"/>
          <w:sz w:val="32"/>
          <w:szCs w:val="32"/>
        </w:rPr>
      </w:pPr>
      <w:r>
        <w:rPr>
          <w:rFonts w:hint="eastAsia" w:ascii="仿宋" w:hAnsi="仿宋" w:eastAsia="仿宋" w:cs="仿宋"/>
          <w:sz w:val="32"/>
          <w:szCs w:val="32"/>
        </w:rPr>
        <w:t>（二）优秀实习生推荐材料：</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sz w:val="32"/>
          <w:szCs w:val="32"/>
        </w:rPr>
        <w:t>2023-2024学年本科优秀实习生推荐表</w:t>
      </w:r>
      <w:r>
        <w:rPr>
          <w:rFonts w:hint="eastAsia" w:ascii="仿宋" w:hAnsi="仿宋" w:eastAsia="仿宋" w:cs="仿宋"/>
          <w:kern w:val="0"/>
          <w:sz w:val="32"/>
          <w:szCs w:val="32"/>
        </w:rPr>
        <w:t>》；</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2.《</w:t>
      </w:r>
      <w:r>
        <w:rPr>
          <w:rFonts w:hint="eastAsia" w:ascii="仿宋" w:hAnsi="仿宋" w:eastAsia="仿宋" w:cs="仿宋"/>
          <w:sz w:val="32"/>
          <w:szCs w:val="32"/>
        </w:rPr>
        <w:t>2023-2024学年本科优秀实习生推荐汇总表》。</w:t>
      </w:r>
    </w:p>
    <w:p>
      <w:pPr>
        <w:pStyle w:val="7"/>
        <w:widowControl/>
        <w:spacing w:beforeAutospacing="0" w:afterAutospacing="0" w:line="520" w:lineRule="exact"/>
        <w:ind w:left="420"/>
        <w:jc w:val="both"/>
        <w:rPr>
          <w:rFonts w:ascii="仿宋" w:hAnsi="仿宋" w:eastAsia="仿宋" w:cs="仿宋"/>
          <w:sz w:val="32"/>
          <w:szCs w:val="32"/>
        </w:rPr>
      </w:pPr>
      <w:r>
        <w:rPr>
          <w:rFonts w:hint="eastAsia" w:ascii="仿宋" w:hAnsi="仿宋" w:eastAsia="仿宋" w:cs="仿宋"/>
          <w:sz w:val="32"/>
          <w:szCs w:val="32"/>
        </w:rPr>
        <w:t>（三）优秀实习指导教师申报材料：</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sz w:val="32"/>
          <w:szCs w:val="32"/>
        </w:rPr>
        <w:t>1.</w:t>
      </w:r>
      <w:r>
        <w:rPr>
          <w:rFonts w:hint="eastAsia" w:ascii="仿宋" w:hAnsi="仿宋" w:eastAsia="仿宋" w:cs="仿宋"/>
          <w:kern w:val="0"/>
          <w:sz w:val="32"/>
          <w:szCs w:val="32"/>
        </w:rPr>
        <w:t>《</w:t>
      </w:r>
      <w:r>
        <w:rPr>
          <w:rFonts w:hint="eastAsia" w:ascii="仿宋" w:hAnsi="仿宋" w:eastAsia="仿宋" w:cs="仿宋"/>
          <w:sz w:val="32"/>
          <w:szCs w:val="32"/>
        </w:rPr>
        <w:t>2023-2024学年本科优秀实习指导教师推荐表</w:t>
      </w:r>
      <w:r>
        <w:rPr>
          <w:rFonts w:hint="eastAsia" w:ascii="仿宋" w:hAnsi="仿宋" w:eastAsia="仿宋" w:cs="仿宋"/>
          <w:kern w:val="0"/>
          <w:sz w:val="32"/>
          <w:szCs w:val="32"/>
        </w:rPr>
        <w:t>》；</w:t>
      </w:r>
    </w:p>
    <w:p>
      <w:pPr>
        <w:spacing w:line="520" w:lineRule="exact"/>
        <w:ind w:firstLine="640" w:firstLineChars="200"/>
        <w:rPr>
          <w:rFonts w:ascii="仿宋" w:hAnsi="仿宋" w:eastAsia="仿宋" w:cs="仿宋"/>
          <w:sz w:val="32"/>
          <w:szCs w:val="32"/>
        </w:rPr>
      </w:pPr>
      <w:r>
        <w:rPr>
          <w:rFonts w:hint="eastAsia" w:ascii="仿宋" w:hAnsi="仿宋" w:eastAsia="仿宋" w:cs="仿宋"/>
          <w:kern w:val="0"/>
          <w:sz w:val="32"/>
          <w:szCs w:val="32"/>
        </w:rPr>
        <w:t>2.《</w:t>
      </w:r>
      <w:r>
        <w:rPr>
          <w:rFonts w:hint="eastAsia" w:ascii="仿宋" w:hAnsi="仿宋" w:eastAsia="仿宋" w:cs="仿宋"/>
          <w:sz w:val="32"/>
          <w:szCs w:val="32"/>
        </w:rPr>
        <w:t>2023-2024学年本科优秀实习指导教师推荐汇总表》。</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请各学院于2024年5月10日前将以上材料（表格见附件）纸质版（一式一份）报送我处实践教学管理科（</w:t>
      </w:r>
      <w:r>
        <w:rPr>
          <w:rFonts w:hint="eastAsia" w:ascii="仿宋" w:hAnsi="仿宋" w:eastAsia="仿宋" w:cs="仿宋"/>
          <w:sz w:val="32"/>
          <w:szCs w:val="32"/>
        </w:rPr>
        <w:t>旗山校区行政办公大楼41</w:t>
      </w:r>
      <w:r>
        <w:rPr>
          <w:rFonts w:hint="eastAsia" w:ascii="仿宋" w:hAnsi="仿宋" w:eastAsia="仿宋" w:cs="仿宋"/>
          <w:sz w:val="32"/>
          <w:szCs w:val="32"/>
          <w:lang w:val="en-US" w:eastAsia="zh-CN"/>
        </w:rPr>
        <w:t>5</w:t>
      </w:r>
      <w:bookmarkStart w:id="0" w:name="_GoBack"/>
      <w:bookmarkEnd w:id="0"/>
      <w:r>
        <w:rPr>
          <w:rFonts w:hint="eastAsia" w:ascii="仿宋" w:hAnsi="仿宋" w:eastAsia="仿宋" w:cs="仿宋"/>
          <w:sz w:val="32"/>
          <w:szCs w:val="32"/>
        </w:rPr>
        <w:t>室），电子文档汇总并统一压缩命名为</w:t>
      </w:r>
      <w:r>
        <w:rPr>
          <w:rFonts w:hint="eastAsia" w:ascii="仿宋" w:hAnsi="仿宋" w:eastAsia="仿宋" w:cs="仿宋"/>
          <w:spacing w:val="-4"/>
          <w:kern w:val="0"/>
          <w:sz w:val="32"/>
          <w:szCs w:val="32"/>
        </w:rPr>
        <w:t>“学院名称2023-2024学年毕业实习材料”</w:t>
      </w:r>
      <w:r>
        <w:rPr>
          <w:rFonts w:hint="eastAsia" w:ascii="仿宋" w:hAnsi="仿宋" w:eastAsia="仿宋" w:cs="仿宋"/>
          <w:sz w:val="32"/>
          <w:szCs w:val="32"/>
        </w:rPr>
        <w:t>发送至邮箱:2733428737@qq.com</w:t>
      </w:r>
      <w:r>
        <w:rPr>
          <w:rFonts w:hint="eastAsia" w:ascii="仿宋" w:hAnsi="仿宋" w:eastAsia="仿宋" w:cs="仿宋"/>
          <w:kern w:val="0"/>
          <w:sz w:val="32"/>
          <w:szCs w:val="32"/>
        </w:rPr>
        <w:t>。</w:t>
      </w:r>
    </w:p>
    <w:p>
      <w:pPr>
        <w:spacing w:line="520" w:lineRule="exact"/>
        <w:rPr>
          <w:rFonts w:ascii="仿宋" w:hAnsi="仿宋" w:eastAsia="仿宋" w:cs="仿宋"/>
          <w:kern w:val="0"/>
          <w:sz w:val="32"/>
          <w:szCs w:val="32"/>
        </w:rPr>
      </w:pP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附件：实习总结及评优相关表格</w:t>
      </w:r>
    </w:p>
    <w:p>
      <w:pPr>
        <w:tabs>
          <w:tab w:val="left" w:pos="1202"/>
        </w:tabs>
        <w:spacing w:line="480" w:lineRule="exact"/>
        <w:ind w:firstLine="6080" w:firstLineChars="1900"/>
        <w:rPr>
          <w:rFonts w:ascii="仿宋" w:hAnsi="仿宋" w:eastAsia="仿宋" w:cs="仿宋"/>
          <w:sz w:val="32"/>
          <w:szCs w:val="32"/>
        </w:rPr>
      </w:pPr>
    </w:p>
    <w:p>
      <w:pPr>
        <w:tabs>
          <w:tab w:val="left" w:pos="1202"/>
        </w:tabs>
        <w:spacing w:line="480" w:lineRule="exact"/>
        <w:ind w:firstLine="5760" w:firstLineChars="1800"/>
        <w:rPr>
          <w:rFonts w:ascii="仿宋" w:hAnsi="仿宋" w:eastAsia="仿宋" w:cs="仿宋"/>
          <w:sz w:val="32"/>
          <w:szCs w:val="32"/>
        </w:rPr>
      </w:pPr>
      <w:r>
        <w:rPr>
          <w:rFonts w:hint="eastAsia" w:ascii="仿宋" w:hAnsi="仿宋" w:eastAsia="仿宋" w:cs="仿宋"/>
          <w:sz w:val="32"/>
          <w:szCs w:val="32"/>
        </w:rPr>
        <w:t>福建师范大学教务处</w:t>
      </w:r>
    </w:p>
    <w:p>
      <w:pPr>
        <w:tabs>
          <w:tab w:val="left" w:pos="1202"/>
        </w:tabs>
        <w:spacing w:line="480" w:lineRule="exact"/>
        <w:ind w:firstLine="640" w:firstLineChars="200"/>
        <w:rPr>
          <w:rFonts w:ascii="仿宋_GB2312" w:eastAsia="仿宋_GB2312"/>
          <w:sz w:val="32"/>
          <w:szCs w:val="32"/>
        </w:rPr>
      </w:pPr>
      <w:r>
        <w:rPr>
          <w:rFonts w:hint="eastAsia" w:ascii="仿宋" w:hAnsi="仿宋" w:eastAsia="仿宋" w:cs="仿宋"/>
          <w:sz w:val="32"/>
          <w:szCs w:val="32"/>
        </w:rPr>
        <w:t xml:space="preserve">                                  2024年4月17日                                   </w:t>
      </w:r>
      <w:r>
        <w:rPr>
          <w:rFonts w:hint="eastAsia" w:ascii="仿宋_GB2312" w:eastAsia="仿宋_GB2312"/>
          <w:sz w:val="32"/>
          <w:szCs w:val="32"/>
        </w:rPr>
        <w:t xml:space="preserve">  </w:t>
      </w:r>
    </w:p>
    <w:sectPr>
      <w:footerReference r:id="rId3" w:type="default"/>
      <w:pgSz w:w="11906" w:h="16838"/>
      <w:pgMar w:top="510" w:right="1417" w:bottom="90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iYjc4YTQ3ZjMxODM5NWVjYzg0MmI5MDIxNTU4NjYifQ=="/>
  </w:docVars>
  <w:rsids>
    <w:rsidRoot w:val="1DE010FB"/>
    <w:rsid w:val="000E43A5"/>
    <w:rsid w:val="00470A13"/>
    <w:rsid w:val="005E2BEA"/>
    <w:rsid w:val="00A72230"/>
    <w:rsid w:val="00AF4B5E"/>
    <w:rsid w:val="02A072DD"/>
    <w:rsid w:val="04392D25"/>
    <w:rsid w:val="04ED3A23"/>
    <w:rsid w:val="05386F0D"/>
    <w:rsid w:val="05CB5D1B"/>
    <w:rsid w:val="06BF0AA6"/>
    <w:rsid w:val="07401CD0"/>
    <w:rsid w:val="09666D97"/>
    <w:rsid w:val="0AE47AB7"/>
    <w:rsid w:val="0BF031C0"/>
    <w:rsid w:val="0C2F1549"/>
    <w:rsid w:val="0CDB2757"/>
    <w:rsid w:val="0E534F42"/>
    <w:rsid w:val="111C4BD9"/>
    <w:rsid w:val="119020F1"/>
    <w:rsid w:val="12BC3223"/>
    <w:rsid w:val="1A44251C"/>
    <w:rsid w:val="1B3C0826"/>
    <w:rsid w:val="1DD36DCE"/>
    <w:rsid w:val="1DE010FB"/>
    <w:rsid w:val="29E928CE"/>
    <w:rsid w:val="2AAD775E"/>
    <w:rsid w:val="2C8A5613"/>
    <w:rsid w:val="2DA84003"/>
    <w:rsid w:val="2EA10DD7"/>
    <w:rsid w:val="315354E3"/>
    <w:rsid w:val="34732FA5"/>
    <w:rsid w:val="364D4D3C"/>
    <w:rsid w:val="37CB01CA"/>
    <w:rsid w:val="37D65D2E"/>
    <w:rsid w:val="39684EB7"/>
    <w:rsid w:val="39CB44B5"/>
    <w:rsid w:val="3CF94DE4"/>
    <w:rsid w:val="3E715DA1"/>
    <w:rsid w:val="41D476A0"/>
    <w:rsid w:val="41D7488D"/>
    <w:rsid w:val="422A60AA"/>
    <w:rsid w:val="44D82885"/>
    <w:rsid w:val="476970B1"/>
    <w:rsid w:val="48EF43C9"/>
    <w:rsid w:val="4BCA2EC7"/>
    <w:rsid w:val="4BE40FD4"/>
    <w:rsid w:val="4E3141E4"/>
    <w:rsid w:val="4F342CCE"/>
    <w:rsid w:val="4F484BE6"/>
    <w:rsid w:val="50CB3C49"/>
    <w:rsid w:val="524C6E40"/>
    <w:rsid w:val="55C31724"/>
    <w:rsid w:val="56EE0C86"/>
    <w:rsid w:val="59207439"/>
    <w:rsid w:val="61914692"/>
    <w:rsid w:val="632849DA"/>
    <w:rsid w:val="64936088"/>
    <w:rsid w:val="664D6563"/>
    <w:rsid w:val="66901181"/>
    <w:rsid w:val="66A944A2"/>
    <w:rsid w:val="66FB603B"/>
    <w:rsid w:val="67853E0E"/>
    <w:rsid w:val="6A052474"/>
    <w:rsid w:val="6A07074A"/>
    <w:rsid w:val="6B295773"/>
    <w:rsid w:val="6BF04D46"/>
    <w:rsid w:val="6F60574B"/>
    <w:rsid w:val="6FEE02AD"/>
    <w:rsid w:val="73E63CFF"/>
    <w:rsid w:val="747D5991"/>
    <w:rsid w:val="75CD1B15"/>
    <w:rsid w:val="78B24DDE"/>
    <w:rsid w:val="7B0D729D"/>
    <w:rsid w:val="7BD55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4"/>
    <w:basedOn w:val="1"/>
    <w:next w:val="1"/>
    <w:autoRedefine/>
    <w:unhideWhenUsed/>
    <w:qFormat/>
    <w:uiPriority w:val="0"/>
    <w:pPr>
      <w:keepNext/>
      <w:keepLines/>
      <w:spacing w:before="280" w:after="290" w:line="372" w:lineRule="auto"/>
      <w:outlineLvl w:val="3"/>
    </w:pPr>
    <w:rPr>
      <w:rFonts w:ascii="Arial" w:hAnsi="Arial" w:eastAsia="黑体"/>
      <w:b/>
      <w:sz w:val="28"/>
    </w:rPr>
  </w:style>
  <w:style w:type="paragraph" w:styleId="4">
    <w:name w:val="heading 5"/>
    <w:basedOn w:val="1"/>
    <w:next w:val="1"/>
    <w:autoRedefine/>
    <w:unhideWhenUsed/>
    <w:qFormat/>
    <w:uiPriority w:val="0"/>
    <w:pPr>
      <w:keepNext/>
      <w:keepLines/>
      <w:spacing w:before="280" w:after="290" w:line="372" w:lineRule="auto"/>
      <w:outlineLvl w:val="4"/>
    </w:pPr>
    <w:rPr>
      <w:b/>
      <w:sz w:val="28"/>
    </w:rPr>
  </w:style>
  <w:style w:type="character" w:default="1" w:styleId="9">
    <w:name w:val="Default Paragraph Font"/>
    <w:autoRedefine/>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autoRedefine/>
    <w:qFormat/>
    <w:uiPriority w:val="0"/>
    <w:pPr>
      <w:spacing w:beforeAutospacing="1" w:afterAutospacing="1"/>
      <w:jc w:val="left"/>
    </w:pPr>
    <w:rPr>
      <w:rFonts w:cs="Times New Roman"/>
      <w:kern w:val="0"/>
      <w:sz w:val="24"/>
    </w:rPr>
  </w:style>
  <w:style w:type="character" w:styleId="10">
    <w:name w:val="FollowedHyperlink"/>
    <w:basedOn w:val="9"/>
    <w:autoRedefine/>
    <w:qFormat/>
    <w:uiPriority w:val="0"/>
    <w:rPr>
      <w:color w:val="333333"/>
      <w:u w:val="none"/>
    </w:rPr>
  </w:style>
  <w:style w:type="character" w:styleId="11">
    <w:name w:val="Hyperlink"/>
    <w:basedOn w:val="9"/>
    <w:autoRedefine/>
    <w:qFormat/>
    <w:uiPriority w:val="0"/>
    <w:rPr>
      <w:color w:val="333333"/>
      <w:u w:val="none"/>
    </w:rPr>
  </w:style>
  <w:style w:type="character" w:customStyle="1" w:styleId="12">
    <w:name w:val="item-name"/>
    <w:basedOn w:val="9"/>
    <w:autoRedefine/>
    <w:qFormat/>
    <w:uiPriority w:val="0"/>
  </w:style>
  <w:style w:type="character" w:customStyle="1" w:styleId="13">
    <w:name w:val="item-name1"/>
    <w:basedOn w:val="9"/>
    <w:autoRedefine/>
    <w:qFormat/>
    <w:uiPriority w:val="0"/>
    <w:rPr>
      <w:vanish/>
    </w:rPr>
  </w:style>
  <w:style w:type="character" w:customStyle="1" w:styleId="14">
    <w:name w:val="item-name2"/>
    <w:basedOn w:val="9"/>
    <w:autoRedefine/>
    <w:qFormat/>
    <w:uiPriority w:val="0"/>
  </w:style>
  <w:style w:type="character" w:customStyle="1" w:styleId="15">
    <w:name w:val="item-name3"/>
    <w:basedOn w:val="9"/>
    <w:autoRedefine/>
    <w:qFormat/>
    <w:uiPriority w:val="0"/>
  </w:style>
  <w:style w:type="character" w:customStyle="1" w:styleId="16">
    <w:name w:val="item-name4"/>
    <w:basedOn w:val="9"/>
    <w:autoRedefine/>
    <w:qFormat/>
    <w:uiPriority w:val="0"/>
    <w:rPr>
      <w:sz w:val="24"/>
      <w:szCs w:val="24"/>
    </w:rPr>
  </w:style>
  <w:style w:type="character" w:customStyle="1" w:styleId="17">
    <w:name w:val="item-name5"/>
    <w:basedOn w:val="9"/>
    <w:autoRedefine/>
    <w:qFormat/>
    <w:uiPriority w:val="0"/>
    <w:rPr>
      <w:color w:val="FFFFFF"/>
    </w:rPr>
  </w:style>
  <w:style w:type="character" w:customStyle="1" w:styleId="18">
    <w:name w:val="item-name6"/>
    <w:basedOn w:val="9"/>
    <w:autoRedefine/>
    <w:qFormat/>
    <w:uiPriority w:val="0"/>
  </w:style>
  <w:style w:type="character" w:customStyle="1" w:styleId="19">
    <w:name w:val="item-name7"/>
    <w:basedOn w:val="9"/>
    <w:autoRedefine/>
    <w:qFormat/>
    <w:uiPriority w:val="0"/>
  </w:style>
  <w:style w:type="character" w:customStyle="1" w:styleId="20">
    <w:name w:val="item-name8"/>
    <w:basedOn w:val="9"/>
    <w:autoRedefine/>
    <w:qFormat/>
    <w:uiPriority w:val="0"/>
    <w:rPr>
      <w:color w:val="333333"/>
      <w:sz w:val="21"/>
      <w:szCs w:val="21"/>
    </w:rPr>
  </w:style>
  <w:style w:type="character" w:customStyle="1" w:styleId="21">
    <w:name w:val="item-name9"/>
    <w:basedOn w:val="9"/>
    <w:autoRedefine/>
    <w:qFormat/>
    <w:uiPriority w:val="0"/>
    <w:rPr>
      <w:b/>
      <w:color w:val="5B720C"/>
      <w:sz w:val="24"/>
      <w:szCs w:val="24"/>
    </w:rPr>
  </w:style>
  <w:style w:type="character" w:customStyle="1" w:styleId="22">
    <w:name w:val="item-name10"/>
    <w:basedOn w:val="9"/>
    <w:autoRedefine/>
    <w:qFormat/>
    <w:uiPriority w:val="0"/>
    <w:rPr>
      <w:sz w:val="18"/>
      <w:szCs w:val="18"/>
    </w:rPr>
  </w:style>
  <w:style w:type="character" w:customStyle="1" w:styleId="23">
    <w:name w:val="item-name11"/>
    <w:basedOn w:val="9"/>
    <w:autoRedefine/>
    <w:qFormat/>
    <w:uiPriority w:val="0"/>
    <w:rPr>
      <w:color w:val="FFFFFF"/>
      <w:sz w:val="21"/>
      <w:szCs w:val="21"/>
    </w:rPr>
  </w:style>
  <w:style w:type="character" w:customStyle="1" w:styleId="24">
    <w:name w:val="pubdate-day"/>
    <w:basedOn w:val="9"/>
    <w:autoRedefine/>
    <w:qFormat/>
    <w:uiPriority w:val="0"/>
    <w:rPr>
      <w:shd w:val="clear" w:color="auto" w:fill="F2F2F2"/>
    </w:rPr>
  </w:style>
  <w:style w:type="character" w:customStyle="1" w:styleId="25">
    <w:name w:val="bei"/>
    <w:basedOn w:val="9"/>
    <w:autoRedefine/>
    <w:qFormat/>
    <w:uiPriority w:val="0"/>
  </w:style>
  <w:style w:type="character" w:customStyle="1" w:styleId="26">
    <w:name w:val="pubdate-month"/>
    <w:basedOn w:val="9"/>
    <w:autoRedefine/>
    <w:qFormat/>
    <w:uiPriority w:val="0"/>
    <w:rPr>
      <w:color w:val="FFFFFF"/>
      <w:sz w:val="24"/>
      <w:szCs w:val="24"/>
      <w:shd w:val="clear" w:color="auto" w:fill="CC0000"/>
    </w:rPr>
  </w:style>
  <w:style w:type="character" w:customStyle="1" w:styleId="27">
    <w:name w:val="wp_visitcount1"/>
    <w:basedOn w:val="9"/>
    <w:autoRedefine/>
    <w:qFormat/>
    <w:uiPriority w:val="0"/>
    <w:rPr>
      <w:vanish/>
    </w:rPr>
  </w:style>
  <w:style w:type="paragraph" w:customStyle="1" w:styleId="28">
    <w:name w:val="msolistparagraph"/>
    <w:basedOn w:val="1"/>
    <w:autoRedefine/>
    <w:qFormat/>
    <w:uiPriority w:val="0"/>
    <w:pPr>
      <w:ind w:firstLine="420" w:firstLineChars="200"/>
    </w:pPr>
    <w:rPr>
      <w:rFonts w:ascii="Times New Roman" w:hAnsi="Times New Roman" w:eastAsia="宋体"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172</Words>
  <Characters>982</Characters>
  <Lines>8</Lines>
  <Paragraphs>2</Paragraphs>
  <TotalTime>23</TotalTime>
  <ScaleCrop>false</ScaleCrop>
  <LinksUpToDate>false</LinksUpToDate>
  <CharactersWithSpaces>1152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2019-04-19T01:09:00Z</dcterms:created>
  <dc:creator>Administrator</dc:creator>
  <cp:lastModifiedBy>徐玉华</cp:lastModifiedBy>
  <cp:lastPrinted>2020-05-08T00:23:00Z</cp:lastPrinted>
  <dcterms:modified xsi:type="dcterms:W3CDTF">2024-04-17T06:55:22Z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39CECB7452C1446EA91BB1361A8216BD_13</vt:lpwstr>
  </property>
</Properties>
</file>