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480" w:lineRule="auto"/>
        <w:rPr>
          <w:rFonts w:ascii="仿宋_GB2312" w:hAnsi="仿宋_GB2312" w:eastAsia="仿宋_GB2312" w:cs="仿宋_GB2312"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附件4</w:t>
      </w:r>
    </w:p>
    <w:p>
      <w:pPr>
        <w:widowControl/>
        <w:adjustRightInd w:val="0"/>
        <w:snapToGrid w:val="0"/>
        <w:spacing w:line="480" w:lineRule="auto"/>
        <w:jc w:val="center"/>
        <w:rPr>
          <w:rFonts w:ascii="黑体" w:hAnsi="黑体" w:eastAsia="黑体" w:cs="黑体"/>
          <w:b/>
          <w:kern w:val="0"/>
          <w:sz w:val="32"/>
          <w:szCs w:val="32"/>
        </w:rPr>
      </w:pPr>
    </w:p>
    <w:p>
      <w:pPr>
        <w:widowControl/>
        <w:adjustRightInd w:val="0"/>
        <w:snapToGrid w:val="0"/>
        <w:spacing w:line="480" w:lineRule="auto"/>
        <w:jc w:val="center"/>
        <w:rPr>
          <w:rFonts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</w:rPr>
        <w:t>202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  <w:t>2</w:t>
      </w:r>
      <w:bookmarkStart w:id="6" w:name="_GoBack"/>
      <w:bookmarkEnd w:id="6"/>
      <w:r>
        <w:rPr>
          <w:rFonts w:hint="eastAsia" w:ascii="黑体" w:hAnsi="黑体" w:eastAsia="黑体" w:cs="黑体"/>
          <w:b/>
          <w:kern w:val="0"/>
          <w:sz w:val="32"/>
          <w:szCs w:val="32"/>
        </w:rPr>
        <w:t>年创新训练类项目校级系统中期检查操作指南</w:t>
      </w:r>
    </w:p>
    <w:p>
      <w:pPr>
        <w:widowControl/>
        <w:adjustRightInd w:val="0"/>
        <w:snapToGrid w:val="0"/>
        <w:spacing w:line="480" w:lineRule="auto"/>
        <w:ind w:firstLine="482" w:firstLineChars="200"/>
        <w:jc w:val="left"/>
        <w:rPr>
          <w:rFonts w:ascii="黑体" w:hAnsi="黑体" w:eastAsia="黑体" w:cs="黑体"/>
          <w:b/>
          <w:kern w:val="0"/>
          <w:sz w:val="24"/>
          <w:szCs w:val="24"/>
        </w:rPr>
      </w:pPr>
    </w:p>
    <w:sdt>
      <w:sdtPr>
        <w:rPr>
          <w:rFonts w:ascii="宋体" w:hAnsi="宋体"/>
        </w:rPr>
        <w:id w:val="147454068"/>
        <w:docPartObj>
          <w:docPartGallery w:val="Table of Contents"/>
          <w:docPartUnique/>
        </w:docPartObj>
      </w:sdtPr>
      <w:sdtEndPr>
        <w:rPr>
          <w:rFonts w:ascii="宋体" w:hAnsi="宋体"/>
        </w:rPr>
      </w:sdtEndPr>
      <w:sdtContent>
        <w:p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  <w:r>
            <w:rPr>
              <w:rFonts w:ascii="宋体" w:hAnsi="宋体"/>
              <w:sz w:val="24"/>
              <w:szCs w:val="24"/>
            </w:rPr>
            <w:t>目</w:t>
          </w:r>
          <w:r>
            <w:rPr>
              <w:rFonts w:hint="eastAsia" w:ascii="宋体" w:hAnsi="宋体"/>
              <w:sz w:val="24"/>
              <w:szCs w:val="24"/>
            </w:rPr>
            <w:t xml:space="preserve"> </w:t>
          </w:r>
          <w:r>
            <w:rPr>
              <w:rFonts w:ascii="宋体" w:hAnsi="宋体"/>
              <w:sz w:val="24"/>
              <w:szCs w:val="24"/>
            </w:rPr>
            <w:t>录</w:t>
          </w:r>
        </w:p>
        <w:p>
          <w:pPr>
            <w:spacing w:line="360" w:lineRule="auto"/>
            <w:jc w:val="center"/>
            <w:rPr>
              <w:rFonts w:ascii="宋体" w:hAnsi="宋体"/>
              <w:sz w:val="28"/>
              <w:szCs w:val="28"/>
            </w:rPr>
          </w:pP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rPr>
              <w:rFonts w:asciiTheme="majorEastAsia" w:hAnsiTheme="majorEastAsia" w:eastAsiaTheme="majorEastAsia"/>
              <w:sz w:val="28"/>
              <w:szCs w:val="28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28"/>
            </w:rPr>
            <w:instrText xml:space="preserve">TOC \o "1-3" \h \u </w:instrText>
          </w:r>
          <w:r>
            <w:rPr>
              <w:rFonts w:asciiTheme="majorEastAsia" w:hAnsiTheme="majorEastAsia" w:eastAsiaTheme="majorEastAsia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"_Toc23402887"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一、系统中期检查工作流程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_Toc23402887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"_Toc23402888"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二、系统中期检查工作各人员主要操作内容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_Toc23402888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"_Toc23402889"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三、系统设置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_Toc23402889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"_Toc23402890"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四、学生操作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_Toc23402890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"_Toc23402891"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五、指导教师操作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_Toc23402891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"_Toc23402892"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六、学院管理员操作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_Toc23402892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/>
        <w:p>
          <w:pPr>
            <w:spacing w:line="360" w:lineRule="auto"/>
            <w:rPr>
              <w:rFonts w:asciiTheme="majorEastAsia" w:hAnsiTheme="majorEastAsia" w:eastAsiaTheme="majorEastAsia"/>
              <w:sz w:val="28"/>
              <w:szCs w:val="28"/>
            </w:rPr>
          </w:pPr>
          <w:r>
            <w:rPr>
              <w:rFonts w:asciiTheme="majorEastAsia" w:hAnsiTheme="majorEastAsia" w:eastAsiaTheme="majorEastAsia"/>
              <w:sz w:val="28"/>
              <w:szCs w:val="28"/>
            </w:rPr>
            <w:fldChar w:fldCharType="end"/>
          </w: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</w:pPr>
        </w:p>
      </w:sdtContent>
    </w:sdt>
    <w:p>
      <w:pPr>
        <w:pStyle w:val="2"/>
        <w:numPr>
          <w:ilvl w:val="0"/>
          <w:numId w:val="1"/>
        </w:numPr>
        <w:ind w:left="420"/>
      </w:pPr>
      <w:bookmarkStart w:id="0" w:name="_Toc23402887"/>
      <w:r>
        <w:rPr>
          <w:rFonts w:hint="eastAsia"/>
        </w:rPr>
        <w:t>系统中期检查工作流程</w:t>
      </w:r>
      <w:bookmarkEnd w:id="0"/>
    </w:p>
    <w:p>
      <w:pPr>
        <w:pStyle w:val="1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中期检查：学生申请--指导教师审核--学院审核--学校审核。</w:t>
      </w:r>
    </w:p>
    <w:p>
      <w:pPr>
        <w:pStyle w:val="1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成果管理：学生添加--指导教师可查看或修改。</w:t>
      </w:r>
    </w:p>
    <w:p>
      <w:pPr>
        <w:pStyle w:val="1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项目变更：学生申请--指导教师审核--学院审核--学校审核。</w:t>
      </w:r>
    </w:p>
    <w:p>
      <w:pPr>
        <w:pStyle w:val="2"/>
        <w:ind w:left="420"/>
      </w:pPr>
      <w:bookmarkStart w:id="1" w:name="_Toc23402888"/>
      <w:r>
        <w:rPr>
          <w:rFonts w:hint="eastAsia"/>
        </w:rPr>
        <w:t>二、系统中期检查工作各人员主要操作内容</w:t>
      </w:r>
      <w:bookmarkEnd w:id="1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1.学生：项目中期检查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both"/>
        <w:rPr>
          <w:rFonts w:ascii="宋体" w:hAnsi="宋体" w:cs="宋体"/>
          <w:bCs/>
          <w:kern w:val="0"/>
          <w:sz w:val="24"/>
          <w:szCs w:val="24"/>
        </w:rPr>
      </w:pPr>
      <w:r>
        <w:drawing>
          <wp:inline distT="0" distB="0" distL="114300" distR="114300">
            <wp:extent cx="5751830" cy="1129665"/>
            <wp:effectExtent l="0" t="0" r="127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2.指导教师：项目中期审核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3.学院管理人员：项目中期审核。</w:t>
      </w:r>
    </w:p>
    <w:p>
      <w:pPr>
        <w:pStyle w:val="2"/>
        <w:ind w:left="420"/>
      </w:pPr>
      <w:bookmarkStart w:id="2" w:name="_Toc23402889"/>
      <w:r>
        <w:rPr>
          <w:rFonts w:hint="eastAsia"/>
        </w:rPr>
        <w:t>三、系统设置</w:t>
      </w:r>
      <w:bookmarkEnd w:id="2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1.学校创新创业管理平台连接：https://cxxl.fjnu.edu.cn/aexp/。根据学校信息化建设与管理要求，该平台限校内网访问。提示：推荐使用</w:t>
      </w:r>
      <w:r>
        <w:rPr>
          <w:rFonts w:hint="eastAsia" w:ascii="宋体" w:hAnsi="宋体" w:cs="宋体"/>
          <w:bCs/>
          <w:kern w:val="0"/>
          <w:sz w:val="24"/>
          <w:szCs w:val="24"/>
          <w:lang w:val="en-US" w:eastAsia="zh-CN"/>
        </w:rPr>
        <w:t>谷歌或微软的edge</w:t>
      </w:r>
      <w:r>
        <w:rPr>
          <w:rFonts w:hint="eastAsia" w:ascii="宋体" w:hAnsi="宋体" w:cs="宋体"/>
          <w:bCs/>
          <w:kern w:val="0"/>
          <w:sz w:val="24"/>
          <w:szCs w:val="24"/>
        </w:rPr>
        <w:t>浏览器。</w:t>
      </w:r>
    </w:p>
    <w:p>
      <w:pPr>
        <w:widowControl/>
        <w:numPr>
          <w:ilvl w:val="0"/>
          <w:numId w:val="3"/>
        </w:num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账号密码：学生账号和初始密码为学号；指导教师、学院管理员账号为人事工号，初始密码为“000000”，登录后可修改相关信息。</w:t>
      </w:r>
    </w:p>
    <w:p>
      <w:pPr>
        <w:widowControl/>
        <w:adjustRightInd w:val="0"/>
        <w:snapToGrid w:val="0"/>
        <w:spacing w:line="360" w:lineRule="auto"/>
        <w:jc w:val="center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2139315" cy="2095500"/>
            <wp:effectExtent l="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0380" cy="209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/>
      </w:pPr>
      <w:bookmarkStart w:id="3" w:name="_Toc23402890"/>
      <w:r>
        <w:rPr>
          <w:rFonts w:hint="eastAsia"/>
        </w:rPr>
        <w:t>四、学生操作</w:t>
      </w:r>
      <w:bookmarkEnd w:id="3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（一）项目中期检查申请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1.学生进行申请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点击“提交中检报告按钮”之后进入编辑界面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1830" cy="1129665"/>
            <wp:effectExtent l="0" t="0" r="1270" b="6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2.上传中期检查报告</w:t>
      </w: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hint="eastAsia"/>
        </w:rPr>
      </w:pPr>
      <w:r>
        <w:rPr>
          <w:rFonts w:hint="eastAsia" w:ascii="宋体" w:hAnsi="宋体" w:cs="宋体"/>
          <w:sz w:val="24"/>
          <w:szCs w:val="24"/>
        </w:rPr>
        <w:t>点击“初始化中期检查按钮”，下载填写，填写完毕后文档以“项目编号+中期检查报告”命名并上传保存，最后点击“提交中期检查报告”</w:t>
      </w:r>
      <w:r>
        <w:t xml:space="preserve"> </w:t>
      </w:r>
      <w:r>
        <w:rPr>
          <w:rFonts w:hint="eastAsia"/>
        </w:rPr>
        <w:t>。</w:t>
      </w:r>
    </w:p>
    <w:p>
      <w:pPr>
        <w:adjustRightInd w:val="0"/>
        <w:snapToGrid w:val="0"/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759450" cy="2052955"/>
            <wp:effectExtent l="0" t="0" r="6350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both"/>
        <w:rPr>
          <w:rFonts w:hint="eastAsia"/>
        </w:rPr>
      </w:pPr>
      <w:r>
        <w:drawing>
          <wp:inline distT="0" distB="0" distL="114300" distR="114300">
            <wp:extent cx="5755005" cy="2174875"/>
            <wp:effectExtent l="0" t="0" r="10795" b="952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（二）成果管理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1.成果添加管理（在立项项目管理下成果管理）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在进行成果的添加时，除了基本信息的填写，其他需要说明的事项填写至“描述”栏，与成果有关的相关文档以及文件均可通过添加附件上传（建议不要超过200M）：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5640" cy="1757045"/>
            <wp:effectExtent l="0" t="0" r="10160" b="825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2.论文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论文形式时，需要填写论文题目、刊物名称、收录级别、发表日期、论文作者、卷期页码、第一作者等信息，论文作者为参与写作论文的所有成员，而第一作者时论文的代表作者；同时，将SCI、EI、中国知网论文、期刊官网等网站的论文检索链接填至“描述”一栏。附件中上传期刊封面、目录、正文及封底扫描件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若论文已被期刊录用但暂未正式刊出，请在描述中填写情况，发表日期处填写录用通知落款日期。附件中上传论文原文、录用通知书扫描件。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cs="宋体"/>
          <w:sz w:val="24"/>
          <w:szCs w:val="24"/>
        </w:rPr>
      </w:pPr>
      <w:r>
        <w:drawing>
          <wp:inline distT="0" distB="0" distL="114300" distR="114300">
            <wp:extent cx="5760085" cy="1779905"/>
            <wp:effectExtent l="0" t="0" r="5715" b="1079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8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3.著作权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当成果形式为著作权时，需填写名称、著作权号、所有者等信息，附件中上传证书扫描件。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58180" cy="1720215"/>
            <wp:effectExtent l="0" t="0" r="7620" b="698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4.专利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当成果形式为专利时，需要填写专利名称、专利申请号、申请人、受理单位等信息，附件中上传证书扫描件。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6275" cy="1762760"/>
            <wp:effectExtent l="0" t="0" r="9525" b="254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5.获奖证书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当成果形式为获奖证书时，需要填写竞赛名称、竞赛级别、竞赛等级、获奖日期、参赛人员、获奖作品、颁发单位等信息，附件中上传证书扫描件。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4370" cy="1463675"/>
            <wp:effectExtent l="0" t="0" r="11430" b="952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（三）项目变更申请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如果项目有所变更，提交项目变更申请，指导教师、学院、学校管理部门进行审核。项目变更分为：内容变更、成员变更、指导老师变更、项目延期、项目终止。</w:t>
      </w:r>
    </w:p>
    <w:p>
      <w:pPr>
        <w:adjustRightInd w:val="0"/>
        <w:snapToGrid w:val="0"/>
        <w:spacing w:line="360" w:lineRule="auto"/>
        <w:jc w:val="left"/>
        <w:rPr>
          <w:color w:val="FF0000"/>
          <w:sz w:val="24"/>
          <w:szCs w:val="24"/>
        </w:rPr>
      </w:pPr>
      <w:r>
        <w:drawing>
          <wp:inline distT="0" distB="0" distL="114300" distR="114300">
            <wp:extent cx="5753100" cy="1195705"/>
            <wp:effectExtent l="0" t="0" r="0" b="1079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0560" cy="1956435"/>
            <wp:effectExtent l="0" t="0" r="2540" b="1206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>
      <w:pPr>
        <w:pStyle w:val="2"/>
        <w:ind w:left="420"/>
      </w:pPr>
      <w:bookmarkStart w:id="4" w:name="_Toc23402891"/>
      <w:r>
        <w:rPr>
          <w:rFonts w:hint="eastAsia"/>
        </w:rPr>
        <w:t>五、指导教师操作</w:t>
      </w:r>
      <w:bookmarkEnd w:id="4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（一）项目中期审核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提交项目申请后，指导教师可以在“任务处理--创新项目中期检查”中查看目前待审核的任务。点击项目名称可看到项目信息。点击审核之后，指导教师可以看到项目的具体信息并且进行部分信息的修改，根据详细信息来决定是通过或者是驳回，同时填写具体审核意见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5753735" cy="1475105"/>
            <wp:effectExtent l="0" t="0" r="0" b="0"/>
            <wp:docPr id="3" name="图片 3" descr="C:\Users\Administrator\Desktop\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师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（二）项目变更审核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指导教师可查看学生项目的变更记录，点击“查看变更记录”会展现项目变更信息，审核项目变更。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7545" cy="1168400"/>
            <wp:effectExtent l="0" t="0" r="14605" b="1270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p>
      <w:pPr>
        <w:pStyle w:val="2"/>
        <w:ind w:left="420"/>
      </w:pPr>
      <w:bookmarkStart w:id="5" w:name="_Toc23402892"/>
      <w:r>
        <w:rPr>
          <w:rFonts w:hint="eastAsia"/>
        </w:rPr>
        <w:t>六、学院管理员操作</w:t>
      </w:r>
      <w:bookmarkEnd w:id="5"/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（一）学院管理人员权限管理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设置学院二级管理员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在首页进入设置维护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56910" cy="2234565"/>
            <wp:effectExtent l="0" t="0" r="1524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点击授权管理，搜索到需要授权的老师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60720" cy="3010535"/>
            <wp:effectExtent l="0" t="0" r="1143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点击“为该用户增加角色”，选择需要增加的角色和对应的权限范围所在单位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313680" cy="2913380"/>
            <wp:effectExtent l="0" t="0" r="1270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1696" cy="2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13680" cy="2883535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0174" cy="28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学院管理人员在未进行项目指导时，无需操作“指导教师业务”菜单下的任务。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（二）项目中期检查审核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845820</wp:posOffset>
                </wp:positionV>
                <wp:extent cx="1405890" cy="206375"/>
                <wp:effectExtent l="19050" t="19050" r="22860" b="222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106" cy="206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6pt;margin-top:66.6pt;height:16.25pt;width:110.7pt;z-index:251660288;mso-width-relative:page;mso-height-relative:page;" filled="f" stroked="t" coordsize="21600,21600" o:gfxdata="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9F&#10;+TXaAAAACwEAAA8AAAAAAAAAAQAgAAAAIgAAAGRycy9kb3ducmV2LnhtbFBLAQIUABQAAAAIAIdO&#10;4kBKorBdWgIAAKkEAAAOAAAAAAAAAAEAIAAAACkBAABkcnMvZTJvRG9jLnhtbFBLBQYAAAAABgAG&#10;AFkBAAD1BQAAAAA=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>学生申请中期检查的项目通过指导教师审核后，下个流程为学院审核。在任务审核--创新项目中期检查菜单下进行操作。</w:t>
      </w:r>
      <w:r>
        <w:rPr>
          <w:rFonts w:hint="eastAsia"/>
          <w:sz w:val="24"/>
          <w:szCs w:val="24"/>
        </w:rPr>
        <w:drawing>
          <wp:inline distT="0" distB="0" distL="0" distR="0">
            <wp:extent cx="5753735" cy="1518285"/>
            <wp:effectExtent l="0" t="0" r="0" b="5715"/>
            <wp:docPr id="14" name="图片 14" descr="C:\Users\Administrator\Desktop\学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学院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项目的申请、中期检查、变更、结题等流程操作</w:t>
      </w:r>
      <w:r>
        <w:rPr>
          <w:rFonts w:hint="eastAsia"/>
          <w:sz w:val="24"/>
          <w:szCs w:val="24"/>
        </w:rPr>
        <w:t>基本相同，现以项目申请审核的截图为例介绍操作。）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点击审核按钮可以看到该项目的详细信息以及提交的文档，并可以填写审核意见，在审核完详细信息并且填入审核意见等信息后，可以选择批准、驳回到学生、驳回到指导教师等操作，如图：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192655"/>
            <wp:effectExtent l="0" t="0" r="444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t="-147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8595" cy="2125345"/>
            <wp:effectExtent l="0" t="0" r="190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（三）添加学院专家评价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在审核过程中，根据需要可以添加评价专家，以便查看评价专家对项目的评价，评价专家评价结束后学院可以继续审核，如图：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760720" cy="1536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2245" cy="604520"/>
            <wp:effectExtent l="0" t="0" r="8255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查看学生提交的文档，审阅完成后根据情况给予批准或驳回（驳回到学生、驳回到指导教师）。如图：</w:t>
      </w:r>
    </w:p>
    <w:p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010410"/>
            <wp:effectExtent l="0" t="0" r="444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学生密码查询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720" w:firstLineChars="300"/>
        <w:jc w:val="left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系统首页进入“设置维护”--“基础数据管理”--“学生信息”，勾选要查询的学生，点击“修改”就能查看到学生密码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756275" cy="2415540"/>
            <wp:effectExtent l="0" t="0" r="9525" b="1016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754370" cy="1456690"/>
            <wp:effectExtent l="0" t="0" r="11430" b="381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/>
        </w:rPr>
      </w:pPr>
      <w:r>
        <w:drawing>
          <wp:inline distT="0" distB="0" distL="114300" distR="114300">
            <wp:extent cx="5755005" cy="1327785"/>
            <wp:effectExtent l="0" t="0" r="10795" b="571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C9EDD9"/>
    <w:multiLevelType w:val="singleLevel"/>
    <w:tmpl w:val="25C9ED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30C315E"/>
    <w:multiLevelType w:val="multilevel"/>
    <w:tmpl w:val="530C315E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5AEF4604"/>
    <w:multiLevelType w:val="singleLevel"/>
    <w:tmpl w:val="5AEF4604"/>
    <w:lvl w:ilvl="0" w:tentative="0">
      <w:start w:val="2"/>
      <w:numFmt w:val="decimal"/>
      <w:suff w:val="nothing"/>
      <w:lvlText w:val="%1."/>
      <w:lvlJc w:val="left"/>
    </w:lvl>
  </w:abstractNum>
  <w:abstractNum w:abstractNumId="3">
    <w:nsid w:val="5FDF290F"/>
    <w:multiLevelType w:val="singleLevel"/>
    <w:tmpl w:val="5FDF290F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zZGZkYmE3OTA1NTJmM2Y3ZDZjMmQ0NDZmMGZhZDgifQ=="/>
  </w:docVars>
  <w:rsids>
    <w:rsidRoot w:val="15E8024F"/>
    <w:rsid w:val="000B2EC8"/>
    <w:rsid w:val="00156481"/>
    <w:rsid w:val="001757E5"/>
    <w:rsid w:val="00234D3C"/>
    <w:rsid w:val="002874D5"/>
    <w:rsid w:val="002A205D"/>
    <w:rsid w:val="00340994"/>
    <w:rsid w:val="00393760"/>
    <w:rsid w:val="0044046A"/>
    <w:rsid w:val="004B7F79"/>
    <w:rsid w:val="004E4509"/>
    <w:rsid w:val="00545DE3"/>
    <w:rsid w:val="005D253C"/>
    <w:rsid w:val="0061176D"/>
    <w:rsid w:val="0066187A"/>
    <w:rsid w:val="00663480"/>
    <w:rsid w:val="006A1E3D"/>
    <w:rsid w:val="006B0B1A"/>
    <w:rsid w:val="006B3933"/>
    <w:rsid w:val="006B7103"/>
    <w:rsid w:val="00745BC8"/>
    <w:rsid w:val="007B46E7"/>
    <w:rsid w:val="008C7271"/>
    <w:rsid w:val="00B27D84"/>
    <w:rsid w:val="00B531ED"/>
    <w:rsid w:val="00B55F2F"/>
    <w:rsid w:val="00BE79BD"/>
    <w:rsid w:val="00BF5DB1"/>
    <w:rsid w:val="00CB5E91"/>
    <w:rsid w:val="00CC6454"/>
    <w:rsid w:val="00D160B4"/>
    <w:rsid w:val="00D7731F"/>
    <w:rsid w:val="00DB1293"/>
    <w:rsid w:val="00DD2F3F"/>
    <w:rsid w:val="00E5262E"/>
    <w:rsid w:val="00E8013E"/>
    <w:rsid w:val="00F81DCB"/>
    <w:rsid w:val="02057BC9"/>
    <w:rsid w:val="02BD4021"/>
    <w:rsid w:val="049C7A5F"/>
    <w:rsid w:val="049D50BF"/>
    <w:rsid w:val="07F21B2E"/>
    <w:rsid w:val="0AD133D2"/>
    <w:rsid w:val="0C867CFD"/>
    <w:rsid w:val="0D4C093D"/>
    <w:rsid w:val="11762D0D"/>
    <w:rsid w:val="150B48F7"/>
    <w:rsid w:val="15E8024F"/>
    <w:rsid w:val="17105E12"/>
    <w:rsid w:val="19DE6D54"/>
    <w:rsid w:val="1A8E1B7D"/>
    <w:rsid w:val="1DB777EF"/>
    <w:rsid w:val="1E9D26D5"/>
    <w:rsid w:val="1FCD10AF"/>
    <w:rsid w:val="21AC3516"/>
    <w:rsid w:val="22220A5D"/>
    <w:rsid w:val="28A2328D"/>
    <w:rsid w:val="28AD32EB"/>
    <w:rsid w:val="2CF2736C"/>
    <w:rsid w:val="3BE4526B"/>
    <w:rsid w:val="3FC66F00"/>
    <w:rsid w:val="411D75E2"/>
    <w:rsid w:val="420439F0"/>
    <w:rsid w:val="42147975"/>
    <w:rsid w:val="458E7C49"/>
    <w:rsid w:val="467A3430"/>
    <w:rsid w:val="4A1917B6"/>
    <w:rsid w:val="4AD712A5"/>
    <w:rsid w:val="4B7559E7"/>
    <w:rsid w:val="4C0D2B48"/>
    <w:rsid w:val="4DE42E4E"/>
    <w:rsid w:val="4DF53334"/>
    <w:rsid w:val="5249512A"/>
    <w:rsid w:val="546866B7"/>
    <w:rsid w:val="553576BF"/>
    <w:rsid w:val="559206C2"/>
    <w:rsid w:val="59AB62AB"/>
    <w:rsid w:val="5A3E559E"/>
    <w:rsid w:val="5EF855A2"/>
    <w:rsid w:val="61613AFE"/>
    <w:rsid w:val="630D191E"/>
    <w:rsid w:val="63726D56"/>
    <w:rsid w:val="645C1FA7"/>
    <w:rsid w:val="68CE0BF1"/>
    <w:rsid w:val="6AB11778"/>
    <w:rsid w:val="6BA61026"/>
    <w:rsid w:val="702F7D75"/>
    <w:rsid w:val="71E571FF"/>
    <w:rsid w:val="76486E1C"/>
    <w:rsid w:val="766C7060"/>
    <w:rsid w:val="78B6270F"/>
    <w:rsid w:val="7B3F0AF0"/>
    <w:rsid w:val="7C220F17"/>
    <w:rsid w:val="7EB22508"/>
    <w:rsid w:val="7EE4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after="120" w:line="576" w:lineRule="auto"/>
      <w:ind w:left="200" w:leftChars="200"/>
      <w:outlineLvl w:val="0"/>
    </w:pPr>
    <w:rPr>
      <w:b/>
      <w:kern w:val="44"/>
      <w:sz w:val="2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character" w:styleId="11">
    <w:name w:val="Hyperlink"/>
    <w:basedOn w:val="10"/>
    <w:qFormat/>
    <w:uiPriority w:val="99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12">
    <w:name w:val="无间隔1"/>
    <w:basedOn w:val="1"/>
    <w:qFormat/>
    <w:uiPriority w:val="1"/>
    <w:pPr>
      <w:widowControl/>
      <w:jc w:val="left"/>
    </w:pPr>
    <w:rPr>
      <w:rFonts w:cs="Times New Roman"/>
      <w:kern w:val="0"/>
      <w:sz w:val="24"/>
      <w:szCs w:val="32"/>
    </w:rPr>
  </w:style>
  <w:style w:type="paragraph" w:customStyle="1" w:styleId="13">
    <w:name w:val="列表段落1"/>
    <w:basedOn w:val="1"/>
    <w:qFormat/>
    <w:uiPriority w:val="0"/>
    <w:pPr>
      <w:ind w:firstLine="420" w:firstLineChars="200"/>
    </w:pPr>
  </w:style>
  <w:style w:type="character" w:customStyle="1" w:styleId="14">
    <w:name w:val="批注框文本 Char"/>
    <w:basedOn w:val="10"/>
    <w:link w:val="5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5">
    <w:name w:val="页眉 Char"/>
    <w:basedOn w:val="10"/>
    <w:link w:val="7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6">
    <w:name w:val="页脚 Char"/>
    <w:basedOn w:val="10"/>
    <w:link w:val="6"/>
    <w:qFormat/>
    <w:uiPriority w:val="0"/>
    <w:rPr>
      <w:rFonts w:ascii="Calibri" w:hAnsi="Calibri" w:eastAsia="宋体" w:cs="Calibri"/>
      <w:kern w:val="2"/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66B7F8-B606-4C06-A516-9F84799879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1707</Words>
  <Characters>1775</Characters>
  <Lines>15</Lines>
  <Paragraphs>4</Paragraphs>
  <TotalTime>8</TotalTime>
  <ScaleCrop>false</ScaleCrop>
  <LinksUpToDate>false</LinksUpToDate>
  <CharactersWithSpaces>1795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2019-10-30T07:12:00Z</dcterms:created>
  <dc:creator>Administrator</dc:creator>
  <cp:lastModifiedBy>Lenovo</cp:lastModifiedBy>
  <cp:lastPrinted>2019-04-29T01:57:00Z</cp:lastPrinted>
  <dcterms:modified xsi:type="dcterms:W3CDTF">2022-10-12T03:27:08Z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B673B77B83344EAF867E7867A70031F4</vt:lpwstr>
  </property>
</Properties>
</file>