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widowControl w:val="0"/>
        <w:kinsoku/>
        <w:autoSpaceDE/>
        <w:autoSpaceDN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" w:eastAsia="方正小标宋简体" w:cs="Times New Roman"/>
          <w:b/>
          <w:bCs/>
          <w:snapToGrid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/>
          <w:bCs/>
          <w:snapToGrid/>
          <w:kern w:val="44"/>
          <w:sz w:val="36"/>
          <w:szCs w:val="36"/>
          <w:lang w:val="en-US" w:eastAsia="zh-CN" w:bidi="ar-SA"/>
        </w:rPr>
        <w:t>师范类专业认证整改工作方案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7"/>
          <w:sz w:val="30"/>
          <w:szCs w:val="30"/>
          <w:lang w:val="en-US" w:eastAsia="zh-CN"/>
        </w:rPr>
        <w:t>福建省教育评估研究中心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:</w:t>
      </w:r>
    </w:p>
    <w:p>
      <w:pPr>
        <w:spacing w:line="33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4" w:line="356" w:lineRule="auto"/>
        <w:ind w:right="178" w:firstLine="599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根据《普通高等学校师范类专业认证实施办法(暂行)》有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关规定，我校以下专业于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月通过认证，认证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结论为：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。依据认证理念标准，针对认证报告提出的问题，现提交师范类专业认证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整改工作方案。</w:t>
      </w:r>
    </w:p>
    <w:p>
      <w:pPr>
        <w:spacing w:line="359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5" w:line="560" w:lineRule="exact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position w:val="20"/>
          <w:sz w:val="30"/>
          <w:szCs w:val="30"/>
        </w:rPr>
        <w:t>学校名称：</w:t>
      </w:r>
    </w:p>
    <w:p>
      <w:pPr>
        <w:spacing w:line="220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专业名称：</w:t>
      </w:r>
    </w:p>
    <w:p>
      <w:pPr>
        <w:spacing w:before="215" w:line="221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认证结论：</w:t>
      </w:r>
    </w:p>
    <w:p>
      <w:pPr>
        <w:spacing w:before="213" w:line="558" w:lineRule="exact"/>
        <w:ind w:left="129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20"/>
          <w:sz w:val="30"/>
          <w:szCs w:val="30"/>
        </w:rPr>
        <w:t>认证有效期起止时间：</w:t>
      </w:r>
    </w:p>
    <w:p>
      <w:pPr>
        <w:spacing w:before="1" w:line="219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专业负责人：</w:t>
      </w:r>
    </w:p>
    <w:p>
      <w:pPr>
        <w:spacing w:before="219" w:line="221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联系电话：</w:t>
      </w:r>
    </w:p>
    <w:p>
      <w:pPr>
        <w:spacing w:before="210" w:line="563" w:lineRule="exact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7"/>
          <w:position w:val="20"/>
          <w:sz w:val="30"/>
          <w:szCs w:val="30"/>
        </w:rPr>
        <w:t>专业联系人：</w:t>
      </w:r>
    </w:p>
    <w:p>
      <w:pPr>
        <w:spacing w:line="221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联系电话：</w:t>
      </w:r>
    </w:p>
    <w:p>
      <w:pPr>
        <w:spacing w:before="210" w:line="220" w:lineRule="auto"/>
        <w:ind w:left="129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电子邮箱：</w:t>
      </w:r>
    </w:p>
    <w:p>
      <w:pPr>
        <w:spacing w:line="244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44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536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学校负责人签字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 xml:space="preserve"> ：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</w:p>
    <w:p>
      <w:pPr>
        <w:adjustRightInd w:val="0"/>
        <w:snapToGrid w:val="0"/>
        <w:spacing w:line="560" w:lineRule="exact"/>
        <w:ind w:firstLine="4536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学校（盖章） ：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</w:p>
    <w:p>
      <w:pPr>
        <w:adjustRightInd w:val="0"/>
        <w:snapToGrid w:val="0"/>
        <w:spacing w:line="560" w:lineRule="exact"/>
        <w:ind w:firstLine="4536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  <w:r>
        <w:rPr>
          <w:rFonts w:hint="eastAsia" w:ascii="仿宋_GB2312" w:hAnsi="仿宋" w:eastAsia="仿宋_GB2312" w:cs="Times New Roman"/>
          <w:sz w:val="30"/>
          <w:szCs w:val="30"/>
        </w:rPr>
        <w:tab/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5" w:type="default"/>
          <w:pgSz w:w="11910" w:h="16840"/>
          <w:pgMar w:top="1431" w:right="1786" w:bottom="1354" w:left="1720" w:header="0" w:footer="1177" w:gutter="0"/>
          <w:cols w:space="720" w:num="1"/>
        </w:sectPr>
      </w:pPr>
      <w:r>
        <w:rPr>
          <w:rFonts w:hint="eastAsia" w:ascii="仿宋_GB2312" w:hAnsi="仿宋" w:eastAsia="仿宋_GB2312" w:cs="Times New Roman"/>
          <w:sz w:val="30"/>
          <w:szCs w:val="30"/>
        </w:rPr>
        <w:t>年    月    日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            </w:t>
      </w:r>
    </w:p>
    <w:p>
      <w:pPr>
        <w:spacing w:line="407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4" w:line="221" w:lineRule="auto"/>
        <w:ind w:left="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0"/>
          <w:szCs w:val="30"/>
        </w:rPr>
        <w:t>填写说明：</w:t>
      </w:r>
    </w:p>
    <w:p>
      <w:pPr>
        <w:spacing w:line="2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5" w:line="218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9"/>
          <w:sz w:val="30"/>
          <w:szCs w:val="30"/>
        </w:rPr>
        <w:t>1.报告封面需学校负责人签字、盖校章；</w:t>
      </w:r>
    </w:p>
    <w:p>
      <w:pPr>
        <w:spacing w:before="259" w:line="326" w:lineRule="auto"/>
        <w:ind w:left="419" w:right="148" w:hanging="4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2.专业应针对认证报告中提出的问题与不足，如实描述专业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整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改情况；如某指标项在认证报告中未提出问题，则填写“无”。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文件只列出指标项“1.培养目标”,其他指标项参照填写；</w:t>
      </w:r>
    </w:p>
    <w:p>
      <w:pPr>
        <w:spacing w:before="263" w:line="298" w:lineRule="auto"/>
        <w:ind w:left="419" w:right="158" w:hanging="4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3.专业应重点聚焦面向产出的内部评价机制的完善(学校层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面制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度设计，院系层面实施落实),提出整改工作方案；</w:t>
      </w:r>
    </w:p>
    <w:p>
      <w:pPr>
        <w:spacing w:before="264"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4.方案内容应突出重点，具有可操作性。</w:t>
      </w:r>
    </w:p>
    <w:p>
      <w:pPr>
        <w:spacing w:before="254"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5.方案电子版上传至师范类专业认证管理信息系统。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6" w:type="default"/>
          <w:pgSz w:w="11910" w:h="16840"/>
          <w:pgMar w:top="1431" w:right="1786" w:bottom="1380" w:left="1730" w:header="0" w:footer="1181" w:gutter="0"/>
          <w:cols w:space="720" w:num="1"/>
        </w:sectPr>
      </w:pPr>
    </w:p>
    <w:p>
      <w:pPr>
        <w:spacing w:before="154" w:line="222" w:lineRule="auto"/>
        <w:ind w:left="574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0"/>
          <w:szCs w:val="30"/>
        </w:rPr>
        <w:t>一、整改工作目标</w:t>
      </w:r>
    </w:p>
    <w:p>
      <w:pPr>
        <w:spacing w:before="274" w:line="314" w:lineRule="auto"/>
        <w:ind w:right="168" w:firstLine="719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(简要介绍专业与认证相关的基本现状，本轮认证结果，认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证有效期起止时间等基本信息，并说明在认证有效期内的专业建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设与持续改进工作目标，限1000字)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7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8" w:line="219" w:lineRule="auto"/>
        <w:ind w:left="574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0"/>
          <w:szCs w:val="30"/>
        </w:rPr>
        <w:t>二、本轮认证提出的问题与不足及整改计划</w:t>
      </w:r>
    </w:p>
    <w:p>
      <w:pPr>
        <w:spacing w:before="149" w:line="519" w:lineRule="exact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position w:val="16"/>
          <w:sz w:val="30"/>
          <w:szCs w:val="30"/>
        </w:rPr>
        <w:t>(不包含附件，每个指标项限1000字；如某指标项在认证</w:t>
      </w:r>
    </w:p>
    <w:p>
      <w:pPr>
        <w:spacing w:before="1" w:line="217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报告中未提出问题，则填写“无”)</w:t>
      </w:r>
    </w:p>
    <w:p>
      <w:pPr>
        <w:spacing w:before="139" w:line="219" w:lineRule="auto"/>
        <w:ind w:left="57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</w:rPr>
        <w:t>1.培养目标</w:t>
      </w:r>
    </w:p>
    <w:p>
      <w:pPr>
        <w:spacing w:before="141" w:line="218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(1)认证报告中提出的问题：</w:t>
      </w:r>
    </w:p>
    <w:p>
      <w:pPr>
        <w:spacing w:line="274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8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(2)整改目标：</w:t>
      </w:r>
    </w:p>
    <w:p>
      <w:pPr>
        <w:spacing w:line="27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8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(3)拟采取的整改措施及时间进度表与责任单位或责任人：</w:t>
      </w:r>
    </w:p>
    <w:p>
      <w:pPr>
        <w:spacing w:line="273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8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(4)初步整改成效：</w:t>
      </w:r>
    </w:p>
    <w:p>
      <w:pPr>
        <w:spacing w:line="271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7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(5)仍然存在的问题及整改计划：</w:t>
      </w:r>
    </w:p>
    <w:p>
      <w:pPr>
        <w:spacing w:line="284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9" w:line="219" w:lineRule="auto"/>
        <w:ind w:left="574"/>
        <w:outlineLvl w:val="0"/>
        <w:rPr>
          <w:rFonts w:hint="eastAsia" w:ascii="仿宋_GB2312" w:hAnsi="仿宋_GB2312" w:eastAsia="仿宋_GB2312" w:cs="仿宋_GB2312"/>
          <w:b/>
          <w:bCs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0"/>
          <w:szCs w:val="30"/>
        </w:rPr>
        <w:t>2.毕业要求</w:t>
      </w:r>
    </w:p>
    <w:p>
      <w:pPr>
        <w:spacing w:before="99" w:line="219" w:lineRule="auto"/>
        <w:ind w:left="574"/>
        <w:outlineLvl w:val="0"/>
        <w:rPr>
          <w:rFonts w:hint="eastAsia" w:ascii="仿宋_GB2312" w:hAnsi="仿宋_GB2312" w:eastAsia="仿宋_GB2312" w:cs="仿宋_GB2312"/>
          <w:b/>
          <w:bCs/>
          <w:spacing w:val="-6"/>
          <w:sz w:val="30"/>
          <w:szCs w:val="30"/>
        </w:rPr>
      </w:pPr>
    </w:p>
    <w:p>
      <w:pPr>
        <w:spacing w:before="98" w:line="221" w:lineRule="auto"/>
        <w:ind w:left="574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0"/>
          <w:szCs w:val="30"/>
        </w:rPr>
        <w:t>三、面向产出的内部评价机制的完善计划</w:t>
      </w:r>
    </w:p>
    <w:p>
      <w:pPr>
        <w:spacing w:before="166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(不包含附件限2000字)</w:t>
      </w:r>
    </w:p>
    <w:p>
      <w:pPr>
        <w:spacing w:line="261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before="97" w:line="220" w:lineRule="auto"/>
        <w:ind w:left="574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9"/>
          <w:sz w:val="30"/>
          <w:szCs w:val="30"/>
        </w:rPr>
        <w:t>四、其他</w:t>
      </w:r>
    </w:p>
    <w:p>
      <w:pPr>
        <w:spacing w:before="144" w:line="219" w:lineRule="auto"/>
        <w:ind w:left="71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(不包含附件限1000字)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8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29C92415"/>
    <w:rsid w:val="00DE5EBF"/>
    <w:rsid w:val="070F3643"/>
    <w:rsid w:val="0B636FD0"/>
    <w:rsid w:val="1B28788F"/>
    <w:rsid w:val="27004274"/>
    <w:rsid w:val="29C92415"/>
    <w:rsid w:val="36A13234"/>
    <w:rsid w:val="3ED4450E"/>
    <w:rsid w:val="4D6E338A"/>
    <w:rsid w:val="60F368EE"/>
    <w:rsid w:val="6C3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671</Characters>
  <Lines>0</Lines>
  <Paragraphs>0</Paragraphs>
  <TotalTime>0</TotalTime>
  <ScaleCrop>false</ScaleCrop>
  <LinksUpToDate>false</LinksUpToDate>
  <CharactersWithSpaces>745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2023-02-10T03:19:00Z</dcterms:created>
  <dc:creator>Hongyuan</dc:creator>
  <cp:lastModifiedBy>Hongyuan</cp:lastModifiedBy>
  <dcterms:modified xsi:type="dcterms:W3CDTF">2023-11-06T07:18:42Z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AD67721C2CCE43B6BD28B2464DCAF6B9</vt:lpwstr>
  </property>
</Properties>
</file>