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黑体" w:eastAsia="方正小标宋简体" w:cs="黑体"/>
          <w:sz w:val="36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44"/>
        </w:rPr>
        <w:t>XXX（课程名称）“课程思政”教学案例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学院：                               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课程负责人：</w:t>
      </w:r>
    </w:p>
    <w:tbl>
      <w:tblPr>
        <w:tblStyle w:val="12"/>
        <w:tblW w:w="5685" w:type="pct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7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3816" w:type="pct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eastAsia="等线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25字以内，仿宋_GB2312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，小四号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22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课程简介</w:t>
            </w:r>
          </w:p>
        </w:tc>
        <w:tc>
          <w:tcPr>
            <w:tcW w:w="7397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面向对象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开设目的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课程特色等，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00字以内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仿宋_GB2312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，小四号，首行缩进两字符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可插图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</w:trPr>
        <w:tc>
          <w:tcPr>
            <w:tcW w:w="118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教学目标</w:t>
            </w:r>
          </w:p>
        </w:tc>
        <w:tc>
          <w:tcPr>
            <w:tcW w:w="3816" w:type="pct"/>
            <w:noWrap w:val="0"/>
            <w:vAlign w:val="top"/>
          </w:tcPr>
          <w:p>
            <w:pPr>
              <w:tabs>
                <w:tab w:val="left" w:pos="312"/>
              </w:tabs>
              <w:spacing w:line="5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（1.知识目标；2.能力目标；3.价值目标等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00字以内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仿宋_GB2312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，小四号，首行缩进两字符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可插图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8" w:hRule="atLeast"/>
        </w:trPr>
        <w:tc>
          <w:tcPr>
            <w:tcW w:w="118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  <w:lang w:val="en-US" w:eastAsia="zh-CN"/>
              </w:rPr>
              <w:t>教学设计与过程</w:t>
            </w:r>
          </w:p>
        </w:tc>
        <w:tc>
          <w:tcPr>
            <w:tcW w:w="3816" w:type="pct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.教学重点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教学难点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.课堂设计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理念与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思路；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3.结合课堂实际，就本案例的教学内容，阐明课程思政教学设计是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如何在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教学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过程中开展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和实施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课程思政教育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仿宋_GB2312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，小四号，首行缩进两字符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可插图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7" w:hRule="atLeast"/>
        </w:trPr>
        <w:tc>
          <w:tcPr>
            <w:tcW w:w="118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  <w:lang w:val="en-US" w:eastAsia="zh-CN"/>
              </w:rPr>
              <w:t>教学效果及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  <w:lang w:val="en-US" w:eastAsia="zh-CN"/>
              </w:rPr>
              <w:t>反思</w:t>
            </w:r>
          </w:p>
        </w:tc>
        <w:tc>
          <w:tcPr>
            <w:tcW w:w="3816" w:type="pct"/>
            <w:noWrap w:val="0"/>
            <w:vAlign w:val="top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1.学生课堂学习效果；2.案例思政教育意义，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案例可供借鉴和推广之处；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>3.教学开展过程中存在的不足之处及以及如何改进等，1000字以内，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仿宋_GB2312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，小四号，首行缩进两字符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可插图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）</w:t>
            </w:r>
          </w:p>
        </w:tc>
      </w:tr>
    </w:tbl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Nzc0NWRiMzE4NjdlMmU5Y2I4MTY4NmExMzYyMjAifQ=="/>
  </w:docVars>
  <w:rsids>
    <w:rsidRoot w:val="0085240A"/>
    <w:rsid w:val="00012D50"/>
    <w:rsid w:val="00013AEE"/>
    <w:rsid w:val="00016020"/>
    <w:rsid w:val="00021A81"/>
    <w:rsid w:val="00030C1B"/>
    <w:rsid w:val="000338B4"/>
    <w:rsid w:val="00073456"/>
    <w:rsid w:val="0009366C"/>
    <w:rsid w:val="000A7ED7"/>
    <w:rsid w:val="000B1B9B"/>
    <w:rsid w:val="000C0956"/>
    <w:rsid w:val="000C3AF5"/>
    <w:rsid w:val="000E53CD"/>
    <w:rsid w:val="000F1A2C"/>
    <w:rsid w:val="00104059"/>
    <w:rsid w:val="00110DCA"/>
    <w:rsid w:val="001150FC"/>
    <w:rsid w:val="001238A2"/>
    <w:rsid w:val="00133C8C"/>
    <w:rsid w:val="0014029D"/>
    <w:rsid w:val="00143778"/>
    <w:rsid w:val="001444EB"/>
    <w:rsid w:val="00150EA6"/>
    <w:rsid w:val="001677BF"/>
    <w:rsid w:val="00193B7A"/>
    <w:rsid w:val="00194C20"/>
    <w:rsid w:val="001B5DB2"/>
    <w:rsid w:val="001C1931"/>
    <w:rsid w:val="001C3821"/>
    <w:rsid w:val="001C4DAE"/>
    <w:rsid w:val="001D71E7"/>
    <w:rsid w:val="001E6069"/>
    <w:rsid w:val="001F10D4"/>
    <w:rsid w:val="0020238A"/>
    <w:rsid w:val="00220CB2"/>
    <w:rsid w:val="00246237"/>
    <w:rsid w:val="0026575C"/>
    <w:rsid w:val="0026623C"/>
    <w:rsid w:val="0028576F"/>
    <w:rsid w:val="00286BD8"/>
    <w:rsid w:val="00296112"/>
    <w:rsid w:val="002C535E"/>
    <w:rsid w:val="002D2DED"/>
    <w:rsid w:val="002E0DC9"/>
    <w:rsid w:val="002F4611"/>
    <w:rsid w:val="002F56B0"/>
    <w:rsid w:val="00303542"/>
    <w:rsid w:val="00305388"/>
    <w:rsid w:val="00315DCA"/>
    <w:rsid w:val="003166D4"/>
    <w:rsid w:val="00332370"/>
    <w:rsid w:val="00333DE3"/>
    <w:rsid w:val="00343E5B"/>
    <w:rsid w:val="003443B8"/>
    <w:rsid w:val="00356501"/>
    <w:rsid w:val="003628C6"/>
    <w:rsid w:val="00376FB0"/>
    <w:rsid w:val="00385DE9"/>
    <w:rsid w:val="00392014"/>
    <w:rsid w:val="00395594"/>
    <w:rsid w:val="003956F8"/>
    <w:rsid w:val="003A73EC"/>
    <w:rsid w:val="003C69FA"/>
    <w:rsid w:val="003F4D74"/>
    <w:rsid w:val="004151B5"/>
    <w:rsid w:val="00430465"/>
    <w:rsid w:val="004335C2"/>
    <w:rsid w:val="0043605E"/>
    <w:rsid w:val="00460E25"/>
    <w:rsid w:val="00464835"/>
    <w:rsid w:val="004651BB"/>
    <w:rsid w:val="00473094"/>
    <w:rsid w:val="004904B5"/>
    <w:rsid w:val="00492913"/>
    <w:rsid w:val="004B14B8"/>
    <w:rsid w:val="004B6DB6"/>
    <w:rsid w:val="004C0267"/>
    <w:rsid w:val="004D596A"/>
    <w:rsid w:val="004E4976"/>
    <w:rsid w:val="00502DE5"/>
    <w:rsid w:val="00521E0B"/>
    <w:rsid w:val="00523008"/>
    <w:rsid w:val="0052328D"/>
    <w:rsid w:val="00527033"/>
    <w:rsid w:val="00527D64"/>
    <w:rsid w:val="00534CEB"/>
    <w:rsid w:val="005356FD"/>
    <w:rsid w:val="00537368"/>
    <w:rsid w:val="00544D4C"/>
    <w:rsid w:val="005674EB"/>
    <w:rsid w:val="00576596"/>
    <w:rsid w:val="005808E7"/>
    <w:rsid w:val="00591B49"/>
    <w:rsid w:val="00596F5F"/>
    <w:rsid w:val="005A4080"/>
    <w:rsid w:val="005A57AD"/>
    <w:rsid w:val="005A623C"/>
    <w:rsid w:val="005A79EC"/>
    <w:rsid w:val="005C4FEF"/>
    <w:rsid w:val="005C65D7"/>
    <w:rsid w:val="005E566A"/>
    <w:rsid w:val="005F34AC"/>
    <w:rsid w:val="005F46FD"/>
    <w:rsid w:val="005F582D"/>
    <w:rsid w:val="00614134"/>
    <w:rsid w:val="006159EB"/>
    <w:rsid w:val="00617753"/>
    <w:rsid w:val="006231F7"/>
    <w:rsid w:val="00624584"/>
    <w:rsid w:val="006325BC"/>
    <w:rsid w:val="00632D09"/>
    <w:rsid w:val="00641858"/>
    <w:rsid w:val="00641B24"/>
    <w:rsid w:val="006449EC"/>
    <w:rsid w:val="0065210A"/>
    <w:rsid w:val="00652754"/>
    <w:rsid w:val="006535A7"/>
    <w:rsid w:val="006904DB"/>
    <w:rsid w:val="006A6523"/>
    <w:rsid w:val="006B0D33"/>
    <w:rsid w:val="006B697A"/>
    <w:rsid w:val="006C3584"/>
    <w:rsid w:val="006E19E1"/>
    <w:rsid w:val="00713036"/>
    <w:rsid w:val="007205E6"/>
    <w:rsid w:val="00722291"/>
    <w:rsid w:val="007256D4"/>
    <w:rsid w:val="00731DA4"/>
    <w:rsid w:val="00736DC9"/>
    <w:rsid w:val="00737310"/>
    <w:rsid w:val="007379E1"/>
    <w:rsid w:val="00741A56"/>
    <w:rsid w:val="00760A0A"/>
    <w:rsid w:val="00770CBC"/>
    <w:rsid w:val="00787931"/>
    <w:rsid w:val="00794180"/>
    <w:rsid w:val="00795B22"/>
    <w:rsid w:val="00796C4B"/>
    <w:rsid w:val="00796D6D"/>
    <w:rsid w:val="007A0D80"/>
    <w:rsid w:val="007A30B1"/>
    <w:rsid w:val="007B4639"/>
    <w:rsid w:val="007B6C3C"/>
    <w:rsid w:val="007D0ABA"/>
    <w:rsid w:val="007E0D0C"/>
    <w:rsid w:val="007F0ACD"/>
    <w:rsid w:val="007F1420"/>
    <w:rsid w:val="007F2E40"/>
    <w:rsid w:val="00803531"/>
    <w:rsid w:val="00803F85"/>
    <w:rsid w:val="00806193"/>
    <w:rsid w:val="00815A8D"/>
    <w:rsid w:val="00820695"/>
    <w:rsid w:val="00837E33"/>
    <w:rsid w:val="00845D06"/>
    <w:rsid w:val="0085111F"/>
    <w:rsid w:val="0085240A"/>
    <w:rsid w:val="00854446"/>
    <w:rsid w:val="008911FA"/>
    <w:rsid w:val="008C06D9"/>
    <w:rsid w:val="008C773F"/>
    <w:rsid w:val="008E7879"/>
    <w:rsid w:val="008E7FF6"/>
    <w:rsid w:val="00910582"/>
    <w:rsid w:val="009110EA"/>
    <w:rsid w:val="00927D12"/>
    <w:rsid w:val="009316F7"/>
    <w:rsid w:val="00963866"/>
    <w:rsid w:val="009638D0"/>
    <w:rsid w:val="00967579"/>
    <w:rsid w:val="00973BE9"/>
    <w:rsid w:val="00973DE3"/>
    <w:rsid w:val="009746EA"/>
    <w:rsid w:val="00981D79"/>
    <w:rsid w:val="00985C7B"/>
    <w:rsid w:val="00994F72"/>
    <w:rsid w:val="009955B9"/>
    <w:rsid w:val="009B11CC"/>
    <w:rsid w:val="009C1DFA"/>
    <w:rsid w:val="009C7887"/>
    <w:rsid w:val="009E4617"/>
    <w:rsid w:val="009F0F18"/>
    <w:rsid w:val="00A02D1B"/>
    <w:rsid w:val="00A060E1"/>
    <w:rsid w:val="00A100EC"/>
    <w:rsid w:val="00A14C76"/>
    <w:rsid w:val="00A204EF"/>
    <w:rsid w:val="00A3113E"/>
    <w:rsid w:val="00A4518C"/>
    <w:rsid w:val="00A62D60"/>
    <w:rsid w:val="00A800DF"/>
    <w:rsid w:val="00A806FD"/>
    <w:rsid w:val="00A81EA0"/>
    <w:rsid w:val="00A940B3"/>
    <w:rsid w:val="00AA47FE"/>
    <w:rsid w:val="00AA6097"/>
    <w:rsid w:val="00AB6A81"/>
    <w:rsid w:val="00AC138A"/>
    <w:rsid w:val="00AD280B"/>
    <w:rsid w:val="00AE6FCF"/>
    <w:rsid w:val="00AF2501"/>
    <w:rsid w:val="00AF6F81"/>
    <w:rsid w:val="00B11B9A"/>
    <w:rsid w:val="00B41857"/>
    <w:rsid w:val="00B5054A"/>
    <w:rsid w:val="00B528E8"/>
    <w:rsid w:val="00B6789F"/>
    <w:rsid w:val="00BA2734"/>
    <w:rsid w:val="00BA5BB1"/>
    <w:rsid w:val="00BC2696"/>
    <w:rsid w:val="00BC73CB"/>
    <w:rsid w:val="00BD2732"/>
    <w:rsid w:val="00BE2587"/>
    <w:rsid w:val="00BF2658"/>
    <w:rsid w:val="00C170CA"/>
    <w:rsid w:val="00C32AF1"/>
    <w:rsid w:val="00C5351D"/>
    <w:rsid w:val="00C91889"/>
    <w:rsid w:val="00C94ABB"/>
    <w:rsid w:val="00C9551F"/>
    <w:rsid w:val="00C96368"/>
    <w:rsid w:val="00CA0AE7"/>
    <w:rsid w:val="00CA6698"/>
    <w:rsid w:val="00CC3B6F"/>
    <w:rsid w:val="00CC541E"/>
    <w:rsid w:val="00CE12D0"/>
    <w:rsid w:val="00D02561"/>
    <w:rsid w:val="00D159A0"/>
    <w:rsid w:val="00D17152"/>
    <w:rsid w:val="00D2438D"/>
    <w:rsid w:val="00D24C19"/>
    <w:rsid w:val="00D267A3"/>
    <w:rsid w:val="00D312DF"/>
    <w:rsid w:val="00D3526B"/>
    <w:rsid w:val="00D408CD"/>
    <w:rsid w:val="00D44D05"/>
    <w:rsid w:val="00D612CE"/>
    <w:rsid w:val="00D71050"/>
    <w:rsid w:val="00D74FE1"/>
    <w:rsid w:val="00D820CB"/>
    <w:rsid w:val="00D846E1"/>
    <w:rsid w:val="00DB0D85"/>
    <w:rsid w:val="00DC033B"/>
    <w:rsid w:val="00DD0D49"/>
    <w:rsid w:val="00DD13AD"/>
    <w:rsid w:val="00DE20E7"/>
    <w:rsid w:val="00E04AF9"/>
    <w:rsid w:val="00E14FD1"/>
    <w:rsid w:val="00E15FE3"/>
    <w:rsid w:val="00E25A83"/>
    <w:rsid w:val="00E43A38"/>
    <w:rsid w:val="00E540D0"/>
    <w:rsid w:val="00E62467"/>
    <w:rsid w:val="00E64AF2"/>
    <w:rsid w:val="00E7575F"/>
    <w:rsid w:val="00E93EBB"/>
    <w:rsid w:val="00EA3B7A"/>
    <w:rsid w:val="00EA610B"/>
    <w:rsid w:val="00EC6DAA"/>
    <w:rsid w:val="00EE6CCA"/>
    <w:rsid w:val="00EF5ECD"/>
    <w:rsid w:val="00F10574"/>
    <w:rsid w:val="00F10676"/>
    <w:rsid w:val="00F3271A"/>
    <w:rsid w:val="00F41B4B"/>
    <w:rsid w:val="00F46E6C"/>
    <w:rsid w:val="00F53953"/>
    <w:rsid w:val="00F66157"/>
    <w:rsid w:val="00F91F06"/>
    <w:rsid w:val="00FA07E7"/>
    <w:rsid w:val="00FA2367"/>
    <w:rsid w:val="00FA2A81"/>
    <w:rsid w:val="00FC0ECD"/>
    <w:rsid w:val="00FC12BE"/>
    <w:rsid w:val="00FD0BE5"/>
    <w:rsid w:val="00FF7F15"/>
    <w:rsid w:val="018C369F"/>
    <w:rsid w:val="01987E98"/>
    <w:rsid w:val="066D7969"/>
    <w:rsid w:val="06E1785F"/>
    <w:rsid w:val="07901C06"/>
    <w:rsid w:val="079320DF"/>
    <w:rsid w:val="08A76E15"/>
    <w:rsid w:val="09F743EC"/>
    <w:rsid w:val="0A4A31B1"/>
    <w:rsid w:val="0A6233BC"/>
    <w:rsid w:val="0CAA7D56"/>
    <w:rsid w:val="0DC84A52"/>
    <w:rsid w:val="110B5C26"/>
    <w:rsid w:val="11CD5D7A"/>
    <w:rsid w:val="12A0786B"/>
    <w:rsid w:val="13567867"/>
    <w:rsid w:val="141C7298"/>
    <w:rsid w:val="14225D55"/>
    <w:rsid w:val="15E31749"/>
    <w:rsid w:val="163A41E2"/>
    <w:rsid w:val="16FB0977"/>
    <w:rsid w:val="17E3679B"/>
    <w:rsid w:val="18517256"/>
    <w:rsid w:val="186E71F3"/>
    <w:rsid w:val="19B42B66"/>
    <w:rsid w:val="19BB173F"/>
    <w:rsid w:val="1AA61CDA"/>
    <w:rsid w:val="1BBC4168"/>
    <w:rsid w:val="1E2778AF"/>
    <w:rsid w:val="1F852F0C"/>
    <w:rsid w:val="1FAF070A"/>
    <w:rsid w:val="2056618C"/>
    <w:rsid w:val="21BF6C49"/>
    <w:rsid w:val="228972AB"/>
    <w:rsid w:val="230D40D5"/>
    <w:rsid w:val="24957C33"/>
    <w:rsid w:val="294833F2"/>
    <w:rsid w:val="295A7187"/>
    <w:rsid w:val="29B25F54"/>
    <w:rsid w:val="2AF47739"/>
    <w:rsid w:val="2B1D3500"/>
    <w:rsid w:val="2B253F85"/>
    <w:rsid w:val="2F424FBA"/>
    <w:rsid w:val="30FC0BE6"/>
    <w:rsid w:val="32FC5917"/>
    <w:rsid w:val="350C4204"/>
    <w:rsid w:val="35FF6444"/>
    <w:rsid w:val="37215AC0"/>
    <w:rsid w:val="382B5FAC"/>
    <w:rsid w:val="38576DC8"/>
    <w:rsid w:val="397D60BD"/>
    <w:rsid w:val="3B034F6B"/>
    <w:rsid w:val="3B3A7B99"/>
    <w:rsid w:val="3C036236"/>
    <w:rsid w:val="3C9127E8"/>
    <w:rsid w:val="3C9A0D70"/>
    <w:rsid w:val="406C00BB"/>
    <w:rsid w:val="409F4269"/>
    <w:rsid w:val="411402A3"/>
    <w:rsid w:val="425F5B80"/>
    <w:rsid w:val="43654A57"/>
    <w:rsid w:val="455374FF"/>
    <w:rsid w:val="45E75A61"/>
    <w:rsid w:val="46715AB4"/>
    <w:rsid w:val="48E22A5B"/>
    <w:rsid w:val="492459CF"/>
    <w:rsid w:val="49611716"/>
    <w:rsid w:val="4A76308E"/>
    <w:rsid w:val="4D87263A"/>
    <w:rsid w:val="4F7D6172"/>
    <w:rsid w:val="4F8B1A32"/>
    <w:rsid w:val="52DF2CB4"/>
    <w:rsid w:val="53286F6D"/>
    <w:rsid w:val="54E844C3"/>
    <w:rsid w:val="56734CEC"/>
    <w:rsid w:val="5BA76216"/>
    <w:rsid w:val="5BEB51A2"/>
    <w:rsid w:val="5EEF22D0"/>
    <w:rsid w:val="5FA45F9A"/>
    <w:rsid w:val="605E7D62"/>
    <w:rsid w:val="606768E2"/>
    <w:rsid w:val="607E290A"/>
    <w:rsid w:val="63760BAB"/>
    <w:rsid w:val="644E308D"/>
    <w:rsid w:val="64D217C1"/>
    <w:rsid w:val="64E46DF6"/>
    <w:rsid w:val="66C8248A"/>
    <w:rsid w:val="686D6566"/>
    <w:rsid w:val="6E594039"/>
    <w:rsid w:val="6F7768CA"/>
    <w:rsid w:val="6FA7429B"/>
    <w:rsid w:val="6FD13CC9"/>
    <w:rsid w:val="71AC0A05"/>
    <w:rsid w:val="732C06DD"/>
    <w:rsid w:val="73A90E93"/>
    <w:rsid w:val="74C53814"/>
    <w:rsid w:val="74D53228"/>
    <w:rsid w:val="773552CA"/>
    <w:rsid w:val="79356112"/>
    <w:rsid w:val="79C6188A"/>
    <w:rsid w:val="7DA44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pPr>
      <w:spacing w:before="4"/>
      <w:ind w:left="120"/>
    </w:pPr>
    <w:rPr>
      <w:sz w:val="24"/>
      <w:szCs w:val="24"/>
    </w:rPr>
  </w:style>
  <w:style w:type="paragraph" w:styleId="7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2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批注文字 字符"/>
    <w:link w:val="5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8">
    <w:name w:val="日期 字符"/>
    <w:link w:val="7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9">
    <w:name w:val="批注框文本 字符"/>
    <w:link w:val="8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20">
    <w:name w:val="页脚 字符"/>
    <w:link w:val="9"/>
    <w:qFormat/>
    <w:uiPriority w:val="99"/>
    <w:rPr>
      <w:sz w:val="18"/>
      <w:szCs w:val="18"/>
    </w:rPr>
  </w:style>
  <w:style w:type="character" w:customStyle="1" w:styleId="21">
    <w:name w:val="页眉 字符"/>
    <w:link w:val="10"/>
    <w:qFormat/>
    <w:uiPriority w:val="99"/>
    <w:rPr>
      <w:sz w:val="18"/>
      <w:szCs w:val="18"/>
    </w:rPr>
  </w:style>
  <w:style w:type="character" w:customStyle="1" w:styleId="22">
    <w:name w:val="批注主题 字符"/>
    <w:link w:val="11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eastAsia="仿宋"/>
      <w:sz w:val="24"/>
    </w:rPr>
  </w:style>
  <w:style w:type="character" w:customStyle="1" w:styleId="24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Revision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463</Words>
  <Characters>529</Characters>
  <Lines>2</Lines>
  <Paragraphs>1</Paragraphs>
  <TotalTime>2</TotalTime>
  <ScaleCrop>false</ScaleCrop>
  <LinksUpToDate>false</LinksUpToDate>
  <CharactersWithSpaces>562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2021-01-15T07:16:00Z</dcterms:created>
  <dc:creator>翔宇</dc:creator>
  <cp:lastModifiedBy>lww-fjnu</cp:lastModifiedBy>
  <dcterms:modified xsi:type="dcterms:W3CDTF">2023-03-06T08:41:51Z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757AF55C818149C096A8949AA8B20844</vt:lpwstr>
  </property>
</Properties>
</file>