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7962C">
      <w:pPr>
        <w:widowControl/>
        <w:spacing w:line="500" w:lineRule="exact"/>
        <w:ind w:right="-1065" w:rightChars="-507"/>
        <w:rPr>
          <w:rFonts w:hint="eastAsia" w:ascii="黑体" w:hAnsi="黑体" w:eastAsia="黑体" w:cs="黑体"/>
          <w:bCs/>
          <w:color w:val="0C0C0C"/>
          <w:sz w:val="24"/>
          <w:szCs w:val="24"/>
          <w:lang w:val="en-US" w:eastAsia="zh-CN"/>
        </w:rPr>
      </w:pPr>
      <w:r>
        <w:rPr>
          <w:rFonts w:hint="eastAsia" w:ascii="黑体" w:hAnsi="黑体" w:eastAsia="黑体" w:cs="黑体"/>
          <w:bCs/>
          <w:color w:val="0C0C0C"/>
          <w:sz w:val="24"/>
          <w:szCs w:val="24"/>
          <w:lang w:val="en-US" w:eastAsia="zh-CN"/>
        </w:rPr>
        <w:t>附件6</w:t>
      </w:r>
    </w:p>
    <w:p w14:paraId="0D3CED74">
      <w:pPr>
        <w:snapToGrid w:val="0"/>
        <w:ind w:right="-334" w:rightChars="-159"/>
        <w:jc w:val="center"/>
        <w:rPr>
          <w:rFonts w:ascii="宋体" w:hAnsi="宋体"/>
          <w:color w:val="000000"/>
          <w:sz w:val="22"/>
          <w:szCs w:val="22"/>
        </w:rPr>
      </w:pPr>
    </w:p>
    <w:p w14:paraId="6E0EEF4B">
      <w:pPr>
        <w:snapToGrid w:val="0"/>
        <w:ind w:right="-334" w:rightChars="-159"/>
        <w:jc w:val="center"/>
        <w:rPr>
          <w:rFonts w:ascii="宋体" w:hAnsi="宋体"/>
          <w:color w:val="000000"/>
          <w:sz w:val="22"/>
          <w:szCs w:val="22"/>
        </w:rPr>
      </w:pPr>
    </w:p>
    <w:p w14:paraId="5BA60EE7">
      <w:pPr>
        <w:snapToGrid w:val="0"/>
        <w:ind w:right="-334" w:rightChars="-159"/>
        <w:jc w:val="center"/>
        <w:rPr>
          <w:rFonts w:ascii="宋体" w:hAnsi="宋体"/>
          <w:color w:val="000000"/>
          <w:sz w:val="22"/>
          <w:szCs w:val="22"/>
        </w:rPr>
      </w:pPr>
    </w:p>
    <w:p w14:paraId="0823579D">
      <w:pPr>
        <w:snapToGrid w:val="0"/>
        <w:ind w:right="-334" w:rightChars="-159"/>
        <w:jc w:val="center"/>
        <w:rPr>
          <w:rFonts w:ascii="宋体" w:hAnsi="宋体"/>
          <w:color w:val="000000"/>
          <w:sz w:val="22"/>
          <w:szCs w:val="22"/>
        </w:rPr>
      </w:pPr>
    </w:p>
    <w:p w14:paraId="5ABBAB37">
      <w:pPr>
        <w:snapToGrid w:val="0"/>
        <w:ind w:right="-334" w:rightChars="-159"/>
        <w:jc w:val="center"/>
        <w:rPr>
          <w:rFonts w:ascii="宋体" w:hAnsi="宋体"/>
          <w:color w:val="000000"/>
          <w:sz w:val="22"/>
          <w:szCs w:val="22"/>
        </w:rPr>
      </w:pPr>
    </w:p>
    <w:p w14:paraId="13CE8109">
      <w:pPr>
        <w:snapToGrid w:val="0"/>
        <w:ind w:right="-334" w:rightChars="-159"/>
        <w:jc w:val="center"/>
        <w:rPr>
          <w:rFonts w:ascii="宋体" w:hAnsi="宋体"/>
          <w:color w:val="000000"/>
          <w:sz w:val="22"/>
          <w:szCs w:val="22"/>
        </w:rPr>
      </w:pPr>
    </w:p>
    <w:p w14:paraId="07F14E97">
      <w:pPr>
        <w:snapToGrid w:val="0"/>
        <w:ind w:right="-334" w:rightChars="-159"/>
        <w:jc w:val="center"/>
        <w:rPr>
          <w:rFonts w:hint="eastAsia" w:ascii="方正小标宋简体" w:hAnsi="方正小标宋简体" w:eastAsia="方正小标宋简体" w:cs="方正小标宋简体"/>
          <w:color w:val="000000"/>
          <w:sz w:val="52"/>
          <w:szCs w:val="22"/>
        </w:rPr>
      </w:pPr>
      <w:r>
        <w:rPr>
          <w:rFonts w:hint="eastAsia" w:ascii="方正小标宋简体" w:hAnsi="方正小标宋简体" w:eastAsia="方正小标宋简体" w:cs="方正小标宋简体"/>
          <w:color w:val="000000"/>
          <w:sz w:val="52"/>
          <w:szCs w:val="22"/>
        </w:rPr>
        <w:t>人才培养方案制订调研论证工作报告</w:t>
      </w:r>
    </w:p>
    <w:p w14:paraId="7E59E26A">
      <w:pPr>
        <w:snapToGrid w:val="0"/>
        <w:ind w:right="-334" w:rightChars="-159"/>
        <w:jc w:val="center"/>
        <w:rPr>
          <w:rFonts w:ascii="宋体" w:hAnsi="宋体"/>
          <w:color w:val="000000"/>
          <w:sz w:val="36"/>
          <w:szCs w:val="36"/>
        </w:rPr>
      </w:pPr>
    </w:p>
    <w:p w14:paraId="6FE3DF9E">
      <w:pPr>
        <w:snapToGrid w:val="0"/>
        <w:ind w:right="-334" w:rightChars="-159"/>
        <w:jc w:val="center"/>
        <w:rPr>
          <w:rFonts w:ascii="宋体" w:hAnsi="宋体"/>
          <w:color w:val="000000"/>
          <w:sz w:val="36"/>
          <w:szCs w:val="36"/>
        </w:rPr>
      </w:pPr>
    </w:p>
    <w:p w14:paraId="7AAA6640">
      <w:pPr>
        <w:snapToGrid w:val="0"/>
        <w:ind w:right="-334" w:rightChars="-159"/>
        <w:jc w:val="center"/>
        <w:rPr>
          <w:rFonts w:ascii="宋体" w:hAnsi="宋体"/>
          <w:color w:val="000000"/>
          <w:sz w:val="36"/>
          <w:szCs w:val="36"/>
        </w:rPr>
      </w:pPr>
    </w:p>
    <w:p w14:paraId="19006338">
      <w:pPr>
        <w:snapToGrid w:val="0"/>
        <w:ind w:right="-334" w:rightChars="-159"/>
        <w:jc w:val="center"/>
        <w:rPr>
          <w:rFonts w:ascii="宋体" w:hAnsi="宋体"/>
          <w:color w:val="000000"/>
          <w:sz w:val="36"/>
          <w:szCs w:val="36"/>
        </w:rPr>
      </w:pPr>
    </w:p>
    <w:p w14:paraId="637C3F78">
      <w:pPr>
        <w:snapToGrid w:val="0"/>
        <w:ind w:right="-334" w:rightChars="-159"/>
        <w:jc w:val="center"/>
        <w:rPr>
          <w:rFonts w:ascii="宋体" w:hAnsi="宋体"/>
          <w:color w:val="000000"/>
          <w:sz w:val="36"/>
          <w:szCs w:val="36"/>
        </w:rPr>
      </w:pPr>
    </w:p>
    <w:p w14:paraId="4E636FFE">
      <w:pPr>
        <w:snapToGrid w:val="0"/>
        <w:ind w:right="-334" w:rightChars="-159"/>
        <w:jc w:val="center"/>
        <w:rPr>
          <w:rFonts w:ascii="宋体" w:hAnsi="宋体"/>
          <w:color w:val="000000"/>
          <w:sz w:val="36"/>
          <w:szCs w:val="36"/>
        </w:rPr>
      </w:pPr>
    </w:p>
    <w:p w14:paraId="7069DCF7">
      <w:pPr>
        <w:snapToGrid w:val="0"/>
        <w:ind w:right="-334" w:rightChars="-159"/>
        <w:jc w:val="center"/>
        <w:rPr>
          <w:rFonts w:ascii="宋体" w:hAnsi="宋体"/>
          <w:color w:val="000000"/>
          <w:sz w:val="36"/>
          <w:szCs w:val="36"/>
        </w:rPr>
      </w:pPr>
    </w:p>
    <w:p w14:paraId="7BF9BB51">
      <w:pPr>
        <w:snapToGrid w:val="0"/>
        <w:spacing w:line="360" w:lineRule="auto"/>
        <w:ind w:right="-334" w:rightChars="-159" w:firstLine="1626" w:firstLineChars="450"/>
        <w:jc w:val="left"/>
        <w:rPr>
          <w:rFonts w:hint="eastAsia" w:ascii="仿宋_GB2312" w:hAnsi="仿宋_GB2312" w:eastAsia="仿宋_GB2312" w:cs="仿宋_GB2312"/>
          <w:b/>
          <w:color w:val="000000"/>
          <w:sz w:val="36"/>
          <w:szCs w:val="36"/>
          <w:u w:val="single"/>
        </w:rPr>
      </w:pPr>
      <w:r>
        <w:rPr>
          <w:rFonts w:hint="eastAsia" w:ascii="仿宋_GB2312" w:hAnsi="仿宋_GB2312" w:eastAsia="仿宋_GB2312" w:cs="仿宋_GB2312"/>
          <w:b/>
          <w:color w:val="000000"/>
          <w:sz w:val="36"/>
          <w:szCs w:val="36"/>
        </w:rPr>
        <mc:AlternateContent>
          <mc:Choice Requires="wps">
            <w:drawing>
              <wp:anchor distT="0" distB="0" distL="114300" distR="114300" simplePos="0" relativeHeight="251659264" behindDoc="0" locked="0" layoutInCell="1" allowOverlap="1">
                <wp:simplePos x="0" y="0"/>
                <wp:positionH relativeFrom="column">
                  <wp:posOffset>2204720</wp:posOffset>
                </wp:positionH>
                <wp:positionV relativeFrom="paragraph">
                  <wp:posOffset>227965</wp:posOffset>
                </wp:positionV>
                <wp:extent cx="2505075" cy="0"/>
                <wp:effectExtent l="9525" t="9525" r="9525" b="9525"/>
                <wp:wrapNone/>
                <wp:docPr id="4" name="AutoShape 2"/>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straightConnector1">
                          <a:avLst/>
                        </a:prstGeom>
                        <a:noFill/>
                        <a:ln w="19050" cmpd="sng">
                          <a:solidFill>
                            <a:srgbClr val="000000"/>
                          </a:solidFill>
                          <a:round/>
                          <a:headEnd type="none" w="med" len="med"/>
                          <a:tailEnd type="none" w="med" len="med"/>
                        </a:ln>
                      </wps:spPr>
                      <wps:bodyPr/>
                    </wps:wsp>
                  </a:graphicData>
                </a:graphic>
              </wp:anchor>
            </w:drawing>
          </mc:Choice>
          <mc:Fallback>
            <w:pict>
              <v:shape id="AutoShape 2" o:spid="_x0000_s1026" o:spt="32" type="#_x0000_t32" style="position:absolute;left:0pt;margin-left:173.6pt;margin-top:17.95pt;height:0pt;width:197.25pt;z-index:251659264;mso-width-relative:page;mso-height-relative:page;" filled="f" stroked="t" coordsize="21600,21600" o:gfxdata="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toXUHVAAAACQEAAA8AAAAAAAAAAQAgAAAAIgAAAGRycy9kb3ducmV2LnhtbFBL&#10;AQIUABQAAAAIAIdO4kDkO0+9+QEAABIEAAAOAAAAAAAAAAEAIAAAACQBAABkcnMvZTJvRG9jLnht&#10;bFBLBQYAAAAABgAGAFkBAACPBQAAAAA=&#10;">
                <v:fill on="f" focussize="0,0"/>
                <v:stroke weight="1.5pt" color="#000000" joinstyle="round"/>
                <v:imagedata o:title=""/>
                <o:lock v:ext="edit" aspectratio="f"/>
              </v:shape>
            </w:pict>
          </mc:Fallback>
        </mc:AlternateContent>
      </w:r>
      <w:r>
        <w:rPr>
          <w:rFonts w:hint="eastAsia" w:ascii="仿宋_GB2312" w:hAnsi="仿宋_GB2312" w:eastAsia="仿宋_GB2312" w:cs="仿宋_GB2312"/>
          <w:b/>
          <w:color w:val="000000"/>
          <w:sz w:val="36"/>
          <w:szCs w:val="36"/>
        </w:rPr>
        <w:t>学院名称：</w:t>
      </w:r>
    </w:p>
    <w:p w14:paraId="3A8DF926">
      <w:pPr>
        <w:snapToGrid w:val="0"/>
        <w:spacing w:line="360" w:lineRule="auto"/>
        <w:ind w:right="-334" w:rightChars="-159" w:firstLine="1626" w:firstLineChars="450"/>
        <w:jc w:val="left"/>
        <w:rPr>
          <w:rFonts w:hint="eastAsia" w:ascii="仿宋_GB2312" w:hAnsi="仿宋_GB2312" w:eastAsia="仿宋_GB2312" w:cs="仿宋_GB2312"/>
          <w:b/>
          <w:color w:val="000000"/>
          <w:sz w:val="36"/>
          <w:szCs w:val="36"/>
        </w:rPr>
      </w:pPr>
      <w:r>
        <w:rPr>
          <w:rFonts w:hint="eastAsia" w:ascii="仿宋_GB2312" w:hAnsi="仿宋_GB2312" w:eastAsia="仿宋_GB2312" w:cs="仿宋_GB2312"/>
          <w:b/>
          <w:color w:val="000000"/>
          <w:sz w:val="36"/>
          <w:szCs w:val="36"/>
        </w:rPr>
        <mc:AlternateContent>
          <mc:Choice Requires="wps">
            <w:drawing>
              <wp:anchor distT="0" distB="0" distL="114300" distR="114300" simplePos="0" relativeHeight="251660288" behindDoc="0" locked="0" layoutInCell="1" allowOverlap="1">
                <wp:simplePos x="0" y="0"/>
                <wp:positionH relativeFrom="column">
                  <wp:posOffset>2204720</wp:posOffset>
                </wp:positionH>
                <wp:positionV relativeFrom="paragraph">
                  <wp:posOffset>220980</wp:posOffset>
                </wp:positionV>
                <wp:extent cx="2505075" cy="0"/>
                <wp:effectExtent l="9525" t="9525" r="9525" b="9525"/>
                <wp:wrapNone/>
                <wp:docPr id="3" name="AutoShape 3"/>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straightConnector1">
                          <a:avLst/>
                        </a:prstGeom>
                        <a:noFill/>
                        <a:ln w="19050" cmpd="sng">
                          <a:solidFill>
                            <a:srgbClr val="000000"/>
                          </a:solidFill>
                          <a:round/>
                          <a:headEnd type="none" w="med" len="med"/>
                          <a:tailEnd type="none" w="med" len="med"/>
                        </a:ln>
                      </wps:spPr>
                      <wps:bodyPr/>
                    </wps:wsp>
                  </a:graphicData>
                </a:graphic>
              </wp:anchor>
            </w:drawing>
          </mc:Choice>
          <mc:Fallback>
            <w:pict>
              <v:shape id="AutoShape 3" o:spid="_x0000_s1026" o:spt="32" type="#_x0000_t32" style="position:absolute;left:0pt;margin-left:173.6pt;margin-top:17.4pt;height:0pt;width:197.25pt;z-index:251660288;mso-width-relative:page;mso-height-relative:page;" filled="f" stroked="t" coordsize="21600,21600" o:gfxdata="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8QWObVAAAACQEAAA8AAAAAAAAAAQAgAAAAIgAAAGRycy9kb3ducmV2LnhtbFBL&#10;AQIUABQAAAAIAIdO4kCXnMS4+QEAABIEAAAOAAAAAAAAAAEAIAAAACQBAABkcnMvZTJvRG9jLnht&#10;bFBLBQYAAAAABgAGAFkBAACPBQAAAAA=&#10;">
                <v:fill on="f" focussize="0,0"/>
                <v:stroke weight="1.5pt" color="#000000" joinstyle="round"/>
                <v:imagedata o:title=""/>
                <o:lock v:ext="edit" aspectratio="f"/>
              </v:shape>
            </w:pict>
          </mc:Fallback>
        </mc:AlternateContent>
      </w:r>
      <w:r>
        <w:rPr>
          <w:rFonts w:hint="eastAsia" w:ascii="仿宋_GB2312" w:hAnsi="仿宋_GB2312" w:eastAsia="仿宋_GB2312" w:cs="仿宋_GB2312"/>
          <w:b/>
          <w:color w:val="000000"/>
          <w:sz w:val="36"/>
          <w:szCs w:val="36"/>
        </w:rPr>
        <w:t>专业名称：</w:t>
      </w:r>
    </w:p>
    <w:p w14:paraId="66514405">
      <w:pPr>
        <w:snapToGrid w:val="0"/>
        <w:spacing w:line="360" w:lineRule="auto"/>
        <w:ind w:right="-334" w:rightChars="-159" w:firstLine="1626" w:firstLineChars="450"/>
        <w:jc w:val="left"/>
        <w:rPr>
          <w:rFonts w:hint="eastAsia" w:ascii="仿宋_GB2312" w:hAnsi="仿宋_GB2312" w:eastAsia="仿宋_GB2312" w:cs="仿宋_GB2312"/>
          <w:b/>
          <w:color w:val="000000"/>
          <w:sz w:val="36"/>
          <w:szCs w:val="36"/>
        </w:rPr>
      </w:pPr>
      <w:r>
        <w:rPr>
          <w:rFonts w:hint="eastAsia" w:ascii="仿宋_GB2312" w:hAnsi="仿宋_GB2312" w:eastAsia="仿宋_GB2312" w:cs="仿宋_GB2312"/>
          <w:b/>
          <w:color w:val="000000"/>
          <w:sz w:val="36"/>
          <w:szCs w:val="36"/>
        </w:rPr>
        <mc:AlternateContent>
          <mc:Choice Requires="wps">
            <w:drawing>
              <wp:anchor distT="0" distB="0" distL="114300" distR="114300" simplePos="0" relativeHeight="251661312" behindDoc="0" locked="0" layoutInCell="1" allowOverlap="1">
                <wp:simplePos x="0" y="0"/>
                <wp:positionH relativeFrom="column">
                  <wp:posOffset>2204720</wp:posOffset>
                </wp:positionH>
                <wp:positionV relativeFrom="paragraph">
                  <wp:posOffset>224155</wp:posOffset>
                </wp:positionV>
                <wp:extent cx="2505075" cy="0"/>
                <wp:effectExtent l="9525" t="9525" r="9525" b="9525"/>
                <wp:wrapNone/>
                <wp:docPr id="2" name="AutoShape 4"/>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straightConnector1">
                          <a:avLst/>
                        </a:prstGeom>
                        <a:noFill/>
                        <a:ln w="19050" cmpd="sng">
                          <a:solidFill>
                            <a:srgbClr val="000000"/>
                          </a:solidFill>
                          <a:round/>
                          <a:headEnd type="none" w="med" len="med"/>
                          <a:tailEnd type="none" w="med" len="med"/>
                        </a:ln>
                      </wps:spPr>
                      <wps:bodyPr/>
                    </wps:wsp>
                  </a:graphicData>
                </a:graphic>
              </wp:anchor>
            </w:drawing>
          </mc:Choice>
          <mc:Fallback>
            <w:pict>
              <v:shape id="AutoShape 4" o:spid="_x0000_s1026" o:spt="32" type="#_x0000_t32" style="position:absolute;left:0pt;margin-left:173.6pt;margin-top:17.65pt;height:0pt;width:197.25pt;z-index:251661312;mso-width-relative:page;mso-height-relative:page;" filled="f" stroked="t" coordsize="21600,21600" o:gfxdata="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pteL3VAAAACQEAAA8AAAAAAAAAAQAgAAAAIgAAAGRycy9kb3ducmV2LnhtbFBL&#10;AQIUABQAAAAIAIdO4kC6Qz5x+QEAABIEAAAOAAAAAAAAAAEAIAAAACQBAABkcnMvZTJvRG9jLnht&#10;bFBLBQYAAAAABgAGAFkBAACPBQAAAAA=&#10;">
                <v:fill on="f" focussize="0,0"/>
                <v:stroke weight="1.5pt" color="#000000" joinstyle="round"/>
                <v:imagedata o:title=""/>
                <o:lock v:ext="edit" aspectratio="f"/>
              </v:shape>
            </w:pict>
          </mc:Fallback>
        </mc:AlternateContent>
      </w:r>
      <w:r>
        <w:rPr>
          <w:rFonts w:hint="eastAsia" w:ascii="仿宋_GB2312" w:hAnsi="仿宋_GB2312" w:eastAsia="仿宋_GB2312" w:cs="仿宋_GB2312"/>
          <w:b/>
          <w:color w:val="000000"/>
          <w:sz w:val="36"/>
          <w:szCs w:val="36"/>
        </w:rPr>
        <w:t>年    级：</w:t>
      </w:r>
    </w:p>
    <w:p w14:paraId="2DA3B5A5">
      <w:pPr>
        <w:snapToGrid w:val="0"/>
        <w:ind w:right="-334" w:rightChars="-159"/>
        <w:jc w:val="center"/>
        <w:rPr>
          <w:rFonts w:hint="eastAsia" w:ascii="仿宋_GB2312" w:hAnsi="仿宋_GB2312" w:eastAsia="仿宋_GB2312" w:cs="仿宋_GB2312"/>
          <w:color w:val="000000"/>
          <w:sz w:val="22"/>
          <w:szCs w:val="22"/>
        </w:rPr>
      </w:pPr>
    </w:p>
    <w:p w14:paraId="4ABE824A">
      <w:pPr>
        <w:snapToGrid w:val="0"/>
        <w:ind w:right="-334" w:rightChars="-159"/>
        <w:jc w:val="center"/>
        <w:rPr>
          <w:rFonts w:hint="eastAsia" w:ascii="仿宋_GB2312" w:hAnsi="仿宋_GB2312" w:eastAsia="仿宋_GB2312" w:cs="仿宋_GB2312"/>
          <w:color w:val="000000"/>
          <w:sz w:val="22"/>
          <w:szCs w:val="22"/>
        </w:rPr>
      </w:pPr>
    </w:p>
    <w:p w14:paraId="781D6F7D">
      <w:pPr>
        <w:snapToGrid w:val="0"/>
        <w:ind w:right="-334" w:rightChars="-159"/>
        <w:jc w:val="center"/>
        <w:rPr>
          <w:rFonts w:hint="eastAsia" w:ascii="仿宋_GB2312" w:hAnsi="仿宋_GB2312" w:eastAsia="仿宋_GB2312" w:cs="仿宋_GB2312"/>
          <w:color w:val="000000"/>
          <w:sz w:val="22"/>
          <w:szCs w:val="22"/>
        </w:rPr>
      </w:pPr>
    </w:p>
    <w:p w14:paraId="4FC382CC">
      <w:pPr>
        <w:snapToGrid w:val="0"/>
        <w:ind w:right="-334" w:rightChars="-159"/>
        <w:jc w:val="center"/>
        <w:rPr>
          <w:rFonts w:hint="eastAsia" w:ascii="仿宋_GB2312" w:hAnsi="仿宋_GB2312" w:eastAsia="仿宋_GB2312" w:cs="仿宋_GB2312"/>
          <w:color w:val="000000"/>
          <w:sz w:val="22"/>
          <w:szCs w:val="22"/>
        </w:rPr>
      </w:pPr>
    </w:p>
    <w:p w14:paraId="2260E089">
      <w:pPr>
        <w:snapToGrid w:val="0"/>
        <w:ind w:right="-334" w:rightChars="-159"/>
        <w:rPr>
          <w:rFonts w:hint="eastAsia" w:ascii="仿宋_GB2312" w:hAnsi="仿宋_GB2312" w:eastAsia="仿宋_GB2312" w:cs="仿宋_GB2312"/>
          <w:color w:val="000000"/>
          <w:sz w:val="22"/>
          <w:szCs w:val="22"/>
        </w:rPr>
      </w:pPr>
    </w:p>
    <w:p w14:paraId="648015A2">
      <w:pPr>
        <w:snapToGrid w:val="0"/>
        <w:ind w:right="-334" w:rightChars="-159"/>
        <w:jc w:val="center"/>
        <w:rPr>
          <w:rFonts w:hint="eastAsia" w:ascii="仿宋_GB2312" w:hAnsi="仿宋_GB2312" w:eastAsia="仿宋_GB2312" w:cs="仿宋_GB2312"/>
          <w:color w:val="000000"/>
          <w:sz w:val="22"/>
          <w:szCs w:val="22"/>
        </w:rPr>
      </w:pPr>
    </w:p>
    <w:p w14:paraId="20334BF1">
      <w:pPr>
        <w:snapToGrid w:val="0"/>
        <w:ind w:right="-334" w:rightChars="-159"/>
        <w:jc w:val="center"/>
        <w:rPr>
          <w:rFonts w:hint="eastAsia" w:ascii="仿宋_GB2312" w:hAnsi="仿宋_GB2312" w:eastAsia="仿宋_GB2312" w:cs="仿宋_GB2312"/>
          <w:color w:val="000000"/>
          <w:sz w:val="22"/>
          <w:szCs w:val="22"/>
        </w:rPr>
      </w:pPr>
    </w:p>
    <w:p w14:paraId="32C74D26">
      <w:pPr>
        <w:snapToGrid w:val="0"/>
        <w:ind w:right="-334" w:rightChars="-159"/>
        <w:jc w:val="center"/>
        <w:rPr>
          <w:rFonts w:hint="eastAsia" w:ascii="仿宋_GB2312" w:hAnsi="仿宋_GB2312" w:eastAsia="仿宋_GB2312" w:cs="仿宋_GB2312"/>
          <w:color w:val="000000"/>
          <w:sz w:val="22"/>
          <w:szCs w:val="22"/>
        </w:rPr>
      </w:pPr>
    </w:p>
    <w:p w14:paraId="669FB2EE">
      <w:pPr>
        <w:snapToGrid w:val="0"/>
        <w:ind w:right="-334" w:rightChars="-159"/>
        <w:jc w:val="center"/>
        <w:rPr>
          <w:rFonts w:hint="eastAsia" w:ascii="仿宋_GB2312" w:hAnsi="仿宋_GB2312" w:eastAsia="仿宋_GB2312" w:cs="仿宋_GB2312"/>
          <w:color w:val="000000"/>
          <w:sz w:val="22"/>
          <w:szCs w:val="22"/>
        </w:rPr>
      </w:pPr>
    </w:p>
    <w:p w14:paraId="4E0DBC06">
      <w:pPr>
        <w:snapToGrid w:val="0"/>
        <w:ind w:right="-334" w:rightChars="-159"/>
        <w:jc w:val="center"/>
        <w:rPr>
          <w:rFonts w:hint="eastAsia" w:ascii="仿宋_GB2312" w:hAnsi="仿宋_GB2312" w:eastAsia="仿宋_GB2312" w:cs="仿宋_GB2312"/>
          <w:color w:val="000000"/>
          <w:sz w:val="22"/>
          <w:szCs w:val="22"/>
        </w:rPr>
      </w:pPr>
    </w:p>
    <w:p w14:paraId="62F44E55">
      <w:pPr>
        <w:snapToGrid w:val="0"/>
        <w:ind w:right="-334" w:rightChars="-159"/>
        <w:jc w:val="center"/>
        <w:rPr>
          <w:rFonts w:hint="eastAsia" w:ascii="仿宋_GB2312" w:hAnsi="仿宋_GB2312" w:eastAsia="仿宋_GB2312" w:cs="仿宋_GB2312"/>
          <w:color w:val="000000"/>
          <w:sz w:val="22"/>
          <w:szCs w:val="22"/>
        </w:rPr>
      </w:pPr>
    </w:p>
    <w:p w14:paraId="6EA93190">
      <w:pPr>
        <w:snapToGrid w:val="0"/>
        <w:ind w:right="-334" w:rightChars="-159"/>
        <w:jc w:val="center"/>
        <w:rPr>
          <w:rFonts w:hint="eastAsia" w:ascii="仿宋_GB2312" w:hAnsi="仿宋_GB2312" w:eastAsia="仿宋_GB2312" w:cs="仿宋_GB2312"/>
          <w:color w:val="000000"/>
          <w:sz w:val="22"/>
          <w:szCs w:val="22"/>
        </w:rPr>
      </w:pPr>
    </w:p>
    <w:p w14:paraId="6732CAF6">
      <w:pPr>
        <w:snapToGrid w:val="0"/>
        <w:ind w:right="-334" w:rightChars="-159"/>
        <w:jc w:val="center"/>
        <w:rPr>
          <w:rFonts w:hint="eastAsia" w:ascii="仿宋_GB2312" w:hAnsi="仿宋_GB2312" w:eastAsia="仿宋_GB2312" w:cs="仿宋_GB2312"/>
          <w:b w:val="0"/>
          <w:bCs/>
          <w:color w:val="000000"/>
          <w:sz w:val="36"/>
          <w:szCs w:val="36"/>
        </w:rPr>
      </w:pPr>
      <w:r>
        <w:rPr>
          <w:rFonts w:hint="eastAsia" w:ascii="仿宋_GB2312" w:hAnsi="仿宋_GB2312" w:eastAsia="仿宋_GB2312" w:cs="仿宋_GB2312"/>
          <w:b w:val="0"/>
          <w:bCs/>
          <w:color w:val="000000"/>
          <w:sz w:val="36"/>
          <w:szCs w:val="36"/>
          <w:lang w:val="en-US" w:eastAsia="zh-CN"/>
        </w:rPr>
        <w:t>福建师范大学教务处</w:t>
      </w:r>
      <w:r>
        <w:rPr>
          <w:rFonts w:hint="eastAsia" w:ascii="仿宋_GB2312" w:hAnsi="仿宋_GB2312" w:eastAsia="仿宋_GB2312" w:cs="仿宋_GB2312"/>
          <w:b w:val="0"/>
          <w:bCs/>
          <w:color w:val="000000"/>
          <w:sz w:val="36"/>
          <w:szCs w:val="36"/>
        </w:rPr>
        <w:t>制</w:t>
      </w:r>
    </w:p>
    <w:p w14:paraId="4588A4C8">
      <w:pPr>
        <w:snapToGrid w:val="0"/>
        <w:ind w:right="-334" w:rightChars="-159"/>
        <w:jc w:val="center"/>
        <w:rPr>
          <w:rFonts w:hint="eastAsia" w:ascii="仿宋_GB2312" w:hAnsi="仿宋_GB2312" w:eastAsia="仿宋_GB2312" w:cs="仿宋_GB2312"/>
          <w:b w:val="0"/>
          <w:bCs/>
          <w:color w:val="000000"/>
          <w:sz w:val="36"/>
          <w:szCs w:val="36"/>
        </w:rPr>
      </w:pPr>
    </w:p>
    <w:p w14:paraId="19881FDA">
      <w:pPr>
        <w:snapToGrid w:val="0"/>
        <w:ind w:right="-334" w:rightChars="-159"/>
        <w:jc w:val="center"/>
        <w:rPr>
          <w:rFonts w:hint="eastAsia" w:ascii="仿宋_GB2312" w:hAnsi="仿宋_GB2312" w:eastAsia="仿宋_GB2312" w:cs="仿宋_GB2312"/>
          <w:b w:val="0"/>
          <w:bCs/>
          <w:color w:val="000000"/>
          <w:sz w:val="36"/>
          <w:szCs w:val="36"/>
        </w:rPr>
      </w:pPr>
      <w:r>
        <w:rPr>
          <w:rFonts w:hint="eastAsia" w:ascii="仿宋_GB2312" w:hAnsi="仿宋_GB2312" w:eastAsia="仿宋_GB2312" w:cs="仿宋_GB2312"/>
          <w:b w:val="0"/>
          <w:bCs/>
          <w:color w:val="000000"/>
          <w:sz w:val="36"/>
          <w:szCs w:val="36"/>
          <w:lang w:val="en-US" w:eastAsia="zh-CN"/>
        </w:rPr>
        <w:t>2026</w:t>
      </w:r>
      <w:r>
        <w:rPr>
          <w:rFonts w:hint="eastAsia" w:ascii="仿宋_GB2312" w:hAnsi="仿宋_GB2312" w:eastAsia="仿宋_GB2312" w:cs="仿宋_GB2312"/>
          <w:b w:val="0"/>
          <w:bCs/>
          <w:color w:val="000000"/>
          <w:sz w:val="36"/>
          <w:szCs w:val="36"/>
        </w:rPr>
        <w:t>年  月  日</w:t>
      </w:r>
    </w:p>
    <w:p w14:paraId="3CB9DA06">
      <w:pPr>
        <w:snapToGrid w:val="0"/>
        <w:ind w:right="-334" w:rightChars="-159"/>
        <w:jc w:val="center"/>
        <w:rPr>
          <w:rFonts w:ascii="宋体" w:hAnsi="宋体"/>
          <w:color w:val="000000"/>
          <w:sz w:val="22"/>
          <w:szCs w:val="22"/>
        </w:rPr>
      </w:pPr>
    </w:p>
    <w:p w14:paraId="5AA22DC1">
      <w:pPr>
        <w:snapToGrid w:val="0"/>
        <w:ind w:right="-334" w:rightChars="-159"/>
        <w:jc w:val="center"/>
        <w:rPr>
          <w:rFonts w:ascii="宋体" w:hAnsi="宋体"/>
          <w:color w:val="000000"/>
          <w:sz w:val="22"/>
          <w:szCs w:val="22"/>
        </w:rPr>
      </w:pPr>
    </w:p>
    <w:p w14:paraId="347F63CD">
      <w:pPr>
        <w:snapToGrid w:val="0"/>
        <w:spacing w:before="360" w:beforeLines="100" w:after="360" w:afterLines="100"/>
        <w:ind w:firstLine="440" w:firstLineChars="200"/>
        <w:jc w:val="center"/>
        <w:rPr>
          <w:rFonts w:ascii="黑体" w:hAnsi="黑体" w:eastAsia="黑体"/>
          <w:b/>
          <w:color w:val="000000"/>
          <w:sz w:val="30"/>
          <w:szCs w:val="30"/>
        </w:rPr>
      </w:pPr>
      <w:r>
        <w:rPr>
          <w:rFonts w:ascii="宋体" w:hAnsi="宋体" w:cs="宋体"/>
          <w:bCs/>
          <w:color w:val="000000"/>
          <w:kern w:val="0"/>
          <w:sz w:val="22"/>
          <w:szCs w:val="22"/>
        </w:rPr>
        <w:br w:type="page"/>
      </w:r>
      <w:r>
        <w:rPr>
          <w:rFonts w:hint="eastAsia" w:ascii="方正小标宋简体" w:hAnsi="方正小标宋简体" w:eastAsia="方正小标宋简体" w:cs="方正小标宋简体"/>
          <w:b w:val="0"/>
          <w:bCs w:val="0"/>
          <w:color w:val="000000"/>
          <w:kern w:val="0"/>
          <w:sz w:val="32"/>
          <w:szCs w:val="32"/>
        </w:rPr>
        <w:t xml:space="preserve"> XX专业人才培养方案制订</w:t>
      </w:r>
      <w:r>
        <w:rPr>
          <w:rFonts w:hint="eastAsia" w:ascii="方正小标宋简体" w:hAnsi="方正小标宋简体" w:eastAsia="方正小标宋简体" w:cs="方正小标宋简体"/>
          <w:b w:val="0"/>
          <w:bCs w:val="0"/>
          <w:color w:val="000000"/>
          <w:kern w:val="0"/>
          <w:sz w:val="32"/>
          <w:szCs w:val="32"/>
          <w:lang w:val="en-US" w:eastAsia="zh-CN"/>
        </w:rPr>
        <w:t>调研论证工作</w:t>
      </w:r>
      <w:r>
        <w:rPr>
          <w:rFonts w:hint="eastAsia" w:ascii="方正小标宋简体" w:hAnsi="方正小标宋简体" w:eastAsia="方正小标宋简体" w:cs="方正小标宋简体"/>
          <w:b w:val="0"/>
          <w:bCs w:val="0"/>
          <w:color w:val="000000"/>
          <w:kern w:val="0"/>
          <w:sz w:val="32"/>
          <w:szCs w:val="32"/>
        </w:rPr>
        <w:t>报告</w:t>
      </w:r>
    </w:p>
    <w:p w14:paraId="78F9F15B">
      <w:pPr>
        <w:snapToGrid w:val="0"/>
        <w:spacing w:line="480" w:lineRule="exact"/>
        <w:ind w:firstLine="560" w:firstLineChars="200"/>
        <w:rPr>
          <w:rFonts w:ascii="宋体" w:hAnsi="宋体"/>
          <w:color w:val="000000"/>
          <w:sz w:val="28"/>
          <w:szCs w:val="28"/>
        </w:rPr>
      </w:pPr>
      <w:r>
        <w:rPr>
          <w:rFonts w:hint="eastAsia" w:ascii="黑体" w:hAnsi="黑体" w:eastAsia="黑体"/>
          <w:color w:val="000000"/>
          <w:sz w:val="28"/>
          <w:szCs w:val="28"/>
        </w:rPr>
        <w:t>一、人才培养方案制订的依据和基本过程</w:t>
      </w:r>
    </w:p>
    <w:p w14:paraId="341A0C4C">
      <w:pPr>
        <w:snapToGrid w:val="0"/>
        <w:spacing w:line="480" w:lineRule="exact"/>
        <w:ind w:firstLine="472" w:firstLineChars="196"/>
        <w:rPr>
          <w:rFonts w:hint="eastAsia" w:ascii="楷体" w:hAnsi="楷体" w:eastAsia="楷体" w:cs="楷体"/>
          <w:color w:val="000000"/>
          <w:sz w:val="22"/>
          <w:szCs w:val="22"/>
        </w:rPr>
      </w:pPr>
      <w:r>
        <w:rPr>
          <w:rFonts w:hint="eastAsia" w:ascii="楷体" w:hAnsi="楷体" w:eastAsia="楷体" w:cs="楷体"/>
          <w:b/>
          <w:color w:val="000000"/>
          <w:sz w:val="24"/>
        </w:rPr>
        <w:t>（一）人才培养方案制订的依据</w:t>
      </w:r>
    </w:p>
    <w:p w14:paraId="02F3DE5A">
      <w:pPr>
        <w:snapToGrid w:val="0"/>
        <w:spacing w:line="480" w:lineRule="exact"/>
        <w:ind w:firstLine="482" w:firstLineChars="200"/>
        <w:rPr>
          <w:rFonts w:hint="eastAsia" w:ascii="楷体" w:hAnsi="楷体" w:eastAsia="楷体" w:cs="楷体"/>
          <w:b/>
          <w:color w:val="000000"/>
          <w:sz w:val="24"/>
        </w:rPr>
      </w:pPr>
      <w:r>
        <w:rPr>
          <w:rFonts w:hint="eastAsia" w:ascii="楷体" w:hAnsi="楷体" w:eastAsia="楷体" w:cs="楷体"/>
          <w:b/>
          <w:color w:val="000000"/>
          <w:sz w:val="24"/>
        </w:rPr>
        <w:t>（二）人才培养方案制订的基本过程</w:t>
      </w:r>
    </w:p>
    <w:p w14:paraId="4F2384D9">
      <w:pPr>
        <w:snapToGrid w:val="0"/>
        <w:spacing w:line="480" w:lineRule="exact"/>
        <w:ind w:firstLine="560" w:firstLineChars="200"/>
        <w:rPr>
          <w:rFonts w:ascii="宋体" w:hAnsi="宋体"/>
          <w:color w:val="000000"/>
          <w:sz w:val="22"/>
          <w:szCs w:val="22"/>
        </w:rPr>
      </w:pPr>
      <w:r>
        <w:rPr>
          <w:rFonts w:hint="eastAsia" w:ascii="黑体" w:hAnsi="黑体" w:eastAsia="黑体"/>
          <w:color w:val="000000"/>
          <w:sz w:val="28"/>
          <w:szCs w:val="28"/>
        </w:rPr>
        <w:t>二、XX专业人才培养方案的说明</w:t>
      </w:r>
    </w:p>
    <w:p w14:paraId="4C10E81F">
      <w:pPr>
        <w:snapToGrid w:val="0"/>
        <w:spacing w:line="480" w:lineRule="exact"/>
        <w:ind w:firstLine="472" w:firstLineChars="196"/>
        <w:rPr>
          <w:rFonts w:hint="eastAsia" w:ascii="楷体" w:hAnsi="楷体" w:eastAsia="楷体" w:cs="楷体"/>
          <w:b/>
          <w:color w:val="000000"/>
          <w:sz w:val="24"/>
        </w:rPr>
      </w:pPr>
      <w:r>
        <w:rPr>
          <w:rFonts w:hint="eastAsia" w:ascii="楷体" w:hAnsi="楷体" w:eastAsia="楷体" w:cs="楷体"/>
          <w:b/>
          <w:color w:val="000000"/>
          <w:sz w:val="24"/>
        </w:rPr>
        <w:t>（一）本专业定位与特色的说明</w:t>
      </w:r>
    </w:p>
    <w:p w14:paraId="30320A59">
      <w:pPr>
        <w:snapToGrid w:val="0"/>
        <w:spacing w:line="480" w:lineRule="exact"/>
        <w:ind w:firstLine="472" w:firstLineChars="196"/>
        <w:rPr>
          <w:rFonts w:hint="eastAsia" w:ascii="楷体" w:hAnsi="楷体" w:eastAsia="楷体" w:cs="楷体"/>
          <w:b/>
          <w:color w:val="000000"/>
          <w:sz w:val="24"/>
        </w:rPr>
      </w:pPr>
      <w:r>
        <w:rPr>
          <w:rFonts w:hint="eastAsia" w:ascii="楷体" w:hAnsi="楷体" w:eastAsia="楷体" w:cs="楷体"/>
          <w:b/>
          <w:color w:val="000000"/>
          <w:sz w:val="24"/>
        </w:rPr>
        <w:t>（二）本专业人才培养目标和培养规格的说明</w:t>
      </w:r>
    </w:p>
    <w:p w14:paraId="03ADA161">
      <w:pPr>
        <w:snapToGrid w:val="0"/>
        <w:spacing w:line="48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1.培养目标</w:t>
      </w:r>
    </w:p>
    <w:p w14:paraId="2939603C">
      <w:pPr>
        <w:snapToGrid w:val="0"/>
        <w:spacing w:line="48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2.培养规格与要求</w:t>
      </w:r>
    </w:p>
    <w:p w14:paraId="2CB87B99">
      <w:pPr>
        <w:snapToGrid w:val="0"/>
        <w:spacing w:line="480" w:lineRule="exact"/>
        <w:ind w:firstLine="440" w:firstLineChars="200"/>
        <w:rPr>
          <w:rFonts w:hint="default" w:ascii="宋体" w:hAnsi="宋体"/>
          <w:color w:val="000000" w:themeColor="text1"/>
          <w:sz w:val="22"/>
          <w:szCs w:val="22"/>
          <w:lang w:val="en-US" w:eastAsia="zh-CN"/>
          <w14:textFill>
            <w14:solidFill>
              <w14:schemeClr w14:val="tx1"/>
            </w14:solidFill>
          </w14:textFill>
        </w:rPr>
      </w:pPr>
      <w:r>
        <w:rPr>
          <w:rFonts w:hint="eastAsia" w:ascii="宋体" w:hAnsi="宋体"/>
          <w:color w:val="000000" w:themeColor="text1"/>
          <w:sz w:val="22"/>
          <w:szCs w:val="22"/>
          <w14:textFill>
            <w14:solidFill>
              <w14:schemeClr w14:val="tx1"/>
            </w14:solidFill>
          </w14:textFill>
        </w:rPr>
        <w:t>（注：该部分内容中须有</w:t>
      </w:r>
      <w:r>
        <w:rPr>
          <w:rFonts w:hint="eastAsia" w:ascii="宋体" w:hAnsi="宋体"/>
          <w:color w:val="000000" w:themeColor="text1"/>
          <w:sz w:val="22"/>
          <w:szCs w:val="22"/>
          <w:lang w:val="en-US" w:eastAsia="zh-CN"/>
          <w14:textFill>
            <w14:solidFill>
              <w14:schemeClr w14:val="tx1"/>
            </w14:solidFill>
          </w14:textFill>
        </w:rPr>
        <w:t>培养目标，培养人数，总学时等要求等方面的内容，如专业必修课程、专业选修课学时、学分）</w:t>
      </w:r>
    </w:p>
    <w:p w14:paraId="13A939E4">
      <w:pPr>
        <w:snapToGrid w:val="0"/>
        <w:spacing w:line="480" w:lineRule="exact"/>
        <w:ind w:firstLine="472" w:firstLineChars="196"/>
        <w:rPr>
          <w:rFonts w:hint="eastAsia" w:ascii="楷体" w:hAnsi="楷体" w:eastAsia="楷体" w:cs="楷体"/>
          <w:b/>
          <w:color w:val="000000"/>
          <w:sz w:val="24"/>
        </w:rPr>
      </w:pPr>
      <w:r>
        <w:rPr>
          <w:rFonts w:hint="eastAsia" w:ascii="楷体" w:hAnsi="楷体" w:eastAsia="楷体" w:cs="楷体"/>
          <w:b/>
          <w:color w:val="000000"/>
          <w:sz w:val="24"/>
        </w:rPr>
        <w:t>（</w:t>
      </w:r>
      <w:r>
        <w:rPr>
          <w:rFonts w:hint="eastAsia" w:ascii="楷体" w:hAnsi="楷体" w:eastAsia="楷体" w:cs="楷体"/>
          <w:b/>
          <w:color w:val="000000"/>
          <w:sz w:val="24"/>
          <w:lang w:val="en-US" w:eastAsia="zh-CN"/>
        </w:rPr>
        <w:t>三</w:t>
      </w:r>
      <w:r>
        <w:rPr>
          <w:rFonts w:hint="eastAsia" w:ascii="楷体" w:hAnsi="楷体" w:eastAsia="楷体" w:cs="楷体"/>
          <w:b/>
          <w:color w:val="000000"/>
          <w:sz w:val="24"/>
        </w:rPr>
        <w:t>）本专业人才培养方案中课程设置的说明</w:t>
      </w:r>
    </w:p>
    <w:p w14:paraId="67BA140E">
      <w:pPr>
        <w:snapToGrid w:val="0"/>
        <w:spacing w:line="480" w:lineRule="exact"/>
        <w:ind w:firstLine="480" w:firstLineChars="200"/>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sz w:val="24"/>
        </w:rPr>
        <w:t>1.专业</w:t>
      </w:r>
      <w:r>
        <w:rPr>
          <w:rFonts w:hint="eastAsia" w:ascii="仿宋_GB2312" w:hAnsi="仿宋_GB2312" w:eastAsia="仿宋_GB2312" w:cs="仿宋_GB2312"/>
          <w:color w:val="000000"/>
          <w:sz w:val="24"/>
          <w:lang w:val="en-US" w:eastAsia="zh-CN"/>
        </w:rPr>
        <w:t>基础</w:t>
      </w:r>
      <w:r>
        <w:rPr>
          <w:rFonts w:hint="eastAsia" w:ascii="仿宋_GB2312" w:hAnsi="仿宋_GB2312" w:eastAsia="仿宋_GB2312" w:cs="仿宋_GB2312"/>
          <w:color w:val="000000"/>
          <w:sz w:val="24"/>
        </w:rPr>
        <w:t>课程设置说明</w:t>
      </w:r>
    </w:p>
    <w:p w14:paraId="7C89EF4C">
      <w:pPr>
        <w:snapToGrid w:val="0"/>
        <w:spacing w:line="480" w:lineRule="exact"/>
        <w:ind w:firstLine="480" w:firstLineChars="200"/>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2.专业核心课程设置说明</w:t>
      </w:r>
    </w:p>
    <w:p w14:paraId="2B8B0643">
      <w:pPr>
        <w:snapToGrid w:val="0"/>
        <w:spacing w:line="480" w:lineRule="exact"/>
        <w:ind w:firstLine="480" w:firstLineChars="200"/>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sz w:val="24"/>
        </w:rPr>
        <w:t>3.理论课程体系说明</w:t>
      </w:r>
    </w:p>
    <w:p w14:paraId="784A1703">
      <w:pPr>
        <w:snapToGrid w:val="0"/>
        <w:spacing w:line="480" w:lineRule="exact"/>
        <w:ind w:firstLine="480" w:firstLineChars="200"/>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sz w:val="24"/>
        </w:rPr>
        <w:t>4.实践教学体系说明</w:t>
      </w:r>
    </w:p>
    <w:p w14:paraId="7C79709C">
      <w:pPr>
        <w:snapToGrid w:val="0"/>
        <w:spacing w:line="480" w:lineRule="exact"/>
        <w:ind w:firstLine="480" w:firstLineChars="200"/>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sz w:val="24"/>
        </w:rPr>
        <w:t>5.理论课程体系与实践教学体系的关系说明</w:t>
      </w:r>
    </w:p>
    <w:p w14:paraId="393CAD0E">
      <w:pPr>
        <w:snapToGrid w:val="0"/>
        <w:spacing w:line="480" w:lineRule="exact"/>
        <w:ind w:firstLine="472" w:firstLineChars="196"/>
        <w:rPr>
          <w:rFonts w:hint="eastAsia" w:ascii="楷体" w:hAnsi="楷体" w:eastAsia="楷体" w:cs="楷体"/>
          <w:b/>
          <w:color w:val="000000"/>
          <w:sz w:val="24"/>
        </w:rPr>
      </w:pPr>
      <w:r>
        <w:rPr>
          <w:rFonts w:hint="eastAsia" w:ascii="楷体" w:hAnsi="楷体" w:eastAsia="楷体" w:cs="楷体"/>
          <w:b/>
          <w:color w:val="000000"/>
          <w:sz w:val="24"/>
        </w:rPr>
        <w:t>（</w:t>
      </w:r>
      <w:r>
        <w:rPr>
          <w:rFonts w:hint="eastAsia" w:ascii="楷体" w:hAnsi="楷体" w:eastAsia="楷体" w:cs="楷体"/>
          <w:b/>
          <w:color w:val="000000"/>
          <w:sz w:val="24"/>
          <w:lang w:val="en-US" w:eastAsia="zh-CN"/>
        </w:rPr>
        <w:t>四</w:t>
      </w:r>
      <w:r>
        <w:rPr>
          <w:rFonts w:hint="eastAsia" w:ascii="楷体" w:hAnsi="楷体" w:eastAsia="楷体" w:cs="楷体"/>
          <w:b/>
          <w:color w:val="000000"/>
          <w:sz w:val="24"/>
        </w:rPr>
        <w:t>）本专业主干课程与主要实践教学环节简介与要求</w:t>
      </w:r>
    </w:p>
    <w:p w14:paraId="6FDE5DEC">
      <w:pPr>
        <w:snapToGrid w:val="0"/>
        <w:spacing w:line="48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1.主干课程简介与基本要求</w:t>
      </w:r>
    </w:p>
    <w:p w14:paraId="797641A6">
      <w:pPr>
        <w:snapToGrid w:val="0"/>
        <w:spacing w:line="48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2.主要实践教学环节简介与基本要求</w:t>
      </w:r>
    </w:p>
    <w:p w14:paraId="2984184F">
      <w:pPr>
        <w:snapToGrid w:val="0"/>
        <w:spacing w:line="480" w:lineRule="exact"/>
        <w:ind w:firstLine="472" w:firstLineChars="196"/>
        <w:rPr>
          <w:rFonts w:hint="eastAsia" w:ascii="楷体" w:hAnsi="楷体" w:eastAsia="楷体" w:cs="楷体"/>
          <w:b/>
          <w:color w:val="000000"/>
          <w:sz w:val="24"/>
        </w:rPr>
      </w:pPr>
      <w:r>
        <w:rPr>
          <w:rFonts w:hint="eastAsia" w:ascii="楷体" w:hAnsi="楷体" w:eastAsia="楷体" w:cs="楷体"/>
          <w:b/>
          <w:color w:val="000000"/>
          <w:sz w:val="24"/>
        </w:rPr>
        <w:t>（</w:t>
      </w:r>
      <w:r>
        <w:rPr>
          <w:rFonts w:hint="eastAsia" w:ascii="楷体" w:hAnsi="楷体" w:eastAsia="楷体" w:cs="楷体"/>
          <w:b/>
          <w:color w:val="000000"/>
          <w:sz w:val="24"/>
          <w:lang w:val="en-US" w:eastAsia="zh-CN"/>
        </w:rPr>
        <w:t>五</w:t>
      </w:r>
      <w:r>
        <w:rPr>
          <w:rFonts w:hint="eastAsia" w:ascii="楷体" w:hAnsi="楷体" w:eastAsia="楷体" w:cs="楷体"/>
          <w:b/>
          <w:color w:val="000000"/>
          <w:sz w:val="24"/>
        </w:rPr>
        <w:t>）校企合作共同参与完成培养方案制订工作的情况简介</w:t>
      </w:r>
    </w:p>
    <w:p w14:paraId="772192F0">
      <w:pPr>
        <w:snapToGrid w:val="0"/>
        <w:spacing w:line="480" w:lineRule="exact"/>
        <w:ind w:firstLine="560" w:firstLineChars="200"/>
        <w:rPr>
          <w:rFonts w:ascii="宋体" w:hAnsi="宋体"/>
          <w:color w:val="000000"/>
          <w:sz w:val="22"/>
          <w:szCs w:val="22"/>
        </w:rPr>
      </w:pPr>
      <w:r>
        <w:rPr>
          <w:rFonts w:hint="eastAsia" w:ascii="黑体" w:hAnsi="黑体" w:eastAsia="黑体"/>
          <w:color w:val="000000"/>
          <w:sz w:val="28"/>
          <w:szCs w:val="28"/>
        </w:rPr>
        <w:t>三、XX专业人才培养方案的主要特点</w:t>
      </w:r>
    </w:p>
    <w:p w14:paraId="71DAF87D">
      <w:pPr>
        <w:snapToGrid w:val="0"/>
        <w:spacing w:line="480" w:lineRule="exact"/>
        <w:ind w:firstLine="560" w:firstLineChars="200"/>
        <w:rPr>
          <w:rFonts w:ascii="黑体" w:hAnsi="黑体" w:eastAsia="黑体"/>
          <w:color w:val="000000"/>
          <w:sz w:val="28"/>
          <w:szCs w:val="28"/>
        </w:rPr>
      </w:pPr>
      <w:r>
        <w:rPr>
          <w:rFonts w:hint="eastAsia" w:ascii="黑体" w:hAnsi="黑体" w:eastAsia="黑体"/>
          <w:color w:val="000000"/>
          <w:sz w:val="28"/>
          <w:szCs w:val="28"/>
        </w:rPr>
        <w:t>四、XX专业人才培养方案落实的保障性措施</w:t>
      </w:r>
    </w:p>
    <w:p w14:paraId="469E7DD4">
      <w:pPr>
        <w:snapToGrid w:val="0"/>
        <w:spacing w:line="480" w:lineRule="exact"/>
        <w:ind w:firstLine="440" w:firstLineChars="200"/>
        <w:rPr>
          <w:rFonts w:hint="eastAsia"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（注：该部分内容中须有产学研合作教育等方面的内容，如：聘请校外企业、行业专家指导和参与培养方案制订、课程建设、教材编撰、理论与实践教学、毕业设计（论文）指导等）</w:t>
      </w:r>
    </w:p>
    <w:p w14:paraId="362605EB">
      <w:pPr>
        <w:numPr>
          <w:ilvl w:val="0"/>
          <w:numId w:val="1"/>
        </w:numPr>
        <w:snapToGrid w:val="0"/>
        <w:spacing w:line="480" w:lineRule="exact"/>
        <w:ind w:firstLine="560" w:firstLineChars="200"/>
        <w:rPr>
          <w:rFonts w:hint="eastAsia" w:ascii="黑体" w:hAnsi="黑体" w:eastAsia="黑体"/>
          <w:color w:val="000000"/>
          <w:sz w:val="28"/>
          <w:szCs w:val="28"/>
        </w:rPr>
      </w:pPr>
      <w:r>
        <w:rPr>
          <w:rFonts w:hint="eastAsia" w:ascii="黑体" w:hAnsi="黑体" w:eastAsia="黑体"/>
          <w:color w:val="000000"/>
          <w:sz w:val="28"/>
          <w:szCs w:val="28"/>
        </w:rPr>
        <w:t>XX专业人才培养模式的探索与思考</w:t>
      </w:r>
    </w:p>
    <w:p w14:paraId="3C42144F">
      <w:pPr>
        <w:numPr>
          <w:ilvl w:val="0"/>
          <w:numId w:val="0"/>
        </w:numPr>
        <w:snapToGrid w:val="0"/>
        <w:spacing w:line="480" w:lineRule="exact"/>
        <w:rPr>
          <w:rFonts w:hint="eastAsia" w:ascii="黑体" w:hAnsi="黑体" w:eastAsia="黑体"/>
          <w:color w:val="000000"/>
          <w:sz w:val="28"/>
          <w:szCs w:val="28"/>
        </w:rPr>
      </w:pPr>
    </w:p>
    <w:p w14:paraId="23AF812F">
      <w:pPr>
        <w:ind w:firstLine="140" w:firstLineChars="50"/>
        <w:rPr>
          <w:rFonts w:ascii="黑体" w:hAnsi="黑体" w:eastAsia="黑体"/>
          <w:sz w:val="28"/>
        </w:rPr>
      </w:pPr>
      <w:r>
        <w:rPr>
          <w:rFonts w:hint="eastAsia" w:ascii="黑体" w:hAnsi="黑体" w:eastAsia="黑体"/>
          <w:sz w:val="28"/>
        </w:rPr>
        <w:t>附：人才培养方案制订工作小组</w:t>
      </w:r>
      <w:r>
        <w:rPr>
          <w:rFonts w:ascii="黑体" w:hAnsi="黑体" w:eastAsia="黑体"/>
          <w:sz w:val="28"/>
        </w:rPr>
        <w:t>名单</w:t>
      </w:r>
    </w:p>
    <w:tbl>
      <w:tblPr>
        <w:tblStyle w:val="6"/>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
        <w:gridCol w:w="1597"/>
        <w:gridCol w:w="1587"/>
        <w:gridCol w:w="1803"/>
        <w:gridCol w:w="1418"/>
        <w:gridCol w:w="1559"/>
      </w:tblGrid>
      <w:tr w14:paraId="29885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3" w:type="dxa"/>
            <w:vAlign w:val="center"/>
          </w:tcPr>
          <w:p w14:paraId="189DC69B">
            <w:pPr>
              <w:jc w:val="center"/>
              <w:rPr>
                <w:b/>
              </w:rPr>
            </w:pPr>
            <w:r>
              <w:rPr>
                <w:rFonts w:hint="eastAsia"/>
                <w:b/>
              </w:rPr>
              <w:t>序号</w:t>
            </w:r>
          </w:p>
        </w:tc>
        <w:tc>
          <w:tcPr>
            <w:tcW w:w="1597" w:type="dxa"/>
            <w:vAlign w:val="center"/>
          </w:tcPr>
          <w:p w14:paraId="7E68F6E9">
            <w:pPr>
              <w:jc w:val="center"/>
              <w:rPr>
                <w:b/>
              </w:rPr>
            </w:pPr>
            <w:r>
              <w:rPr>
                <w:rFonts w:hint="eastAsia"/>
                <w:b/>
              </w:rPr>
              <w:t>姓名</w:t>
            </w:r>
          </w:p>
        </w:tc>
        <w:tc>
          <w:tcPr>
            <w:tcW w:w="1587" w:type="dxa"/>
            <w:vAlign w:val="center"/>
          </w:tcPr>
          <w:p w14:paraId="0AD90A08">
            <w:pPr>
              <w:jc w:val="center"/>
              <w:rPr>
                <w:b/>
              </w:rPr>
            </w:pPr>
            <w:r>
              <w:rPr>
                <w:rFonts w:hint="eastAsia"/>
                <w:b/>
              </w:rPr>
              <w:t>学历</w:t>
            </w:r>
          </w:p>
        </w:tc>
        <w:tc>
          <w:tcPr>
            <w:tcW w:w="1803" w:type="dxa"/>
            <w:vAlign w:val="center"/>
          </w:tcPr>
          <w:p w14:paraId="3C597493">
            <w:pPr>
              <w:jc w:val="center"/>
              <w:rPr>
                <w:b/>
              </w:rPr>
            </w:pPr>
            <w:r>
              <w:rPr>
                <w:rFonts w:hint="eastAsia"/>
                <w:b/>
              </w:rPr>
              <w:t>职称</w:t>
            </w:r>
          </w:p>
        </w:tc>
        <w:tc>
          <w:tcPr>
            <w:tcW w:w="1418" w:type="dxa"/>
            <w:vAlign w:val="center"/>
          </w:tcPr>
          <w:p w14:paraId="5772C917">
            <w:pPr>
              <w:jc w:val="center"/>
              <w:rPr>
                <w:b/>
              </w:rPr>
            </w:pPr>
            <w:r>
              <w:rPr>
                <w:rFonts w:hint="eastAsia"/>
                <w:b/>
              </w:rPr>
              <w:t>职务</w:t>
            </w:r>
          </w:p>
        </w:tc>
        <w:tc>
          <w:tcPr>
            <w:tcW w:w="1559" w:type="dxa"/>
            <w:vAlign w:val="center"/>
          </w:tcPr>
          <w:p w14:paraId="4385A05E">
            <w:pPr>
              <w:jc w:val="center"/>
              <w:rPr>
                <w:b/>
              </w:rPr>
            </w:pPr>
            <w:r>
              <w:rPr>
                <w:rFonts w:hint="eastAsia"/>
                <w:b/>
              </w:rPr>
              <w:t>备注</w:t>
            </w:r>
          </w:p>
        </w:tc>
      </w:tr>
      <w:tr w14:paraId="3C273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3" w:type="dxa"/>
            <w:vAlign w:val="center"/>
          </w:tcPr>
          <w:p w14:paraId="0B801D20">
            <w:pPr>
              <w:jc w:val="center"/>
            </w:pPr>
            <w:r>
              <w:rPr>
                <w:rFonts w:hint="eastAsia"/>
              </w:rPr>
              <w:t>1</w:t>
            </w:r>
          </w:p>
        </w:tc>
        <w:tc>
          <w:tcPr>
            <w:tcW w:w="1597" w:type="dxa"/>
            <w:vAlign w:val="center"/>
          </w:tcPr>
          <w:p w14:paraId="62E6086D">
            <w:pPr>
              <w:jc w:val="center"/>
            </w:pPr>
          </w:p>
        </w:tc>
        <w:tc>
          <w:tcPr>
            <w:tcW w:w="1587" w:type="dxa"/>
          </w:tcPr>
          <w:p w14:paraId="6E5F4499">
            <w:pPr>
              <w:jc w:val="center"/>
            </w:pPr>
          </w:p>
        </w:tc>
        <w:tc>
          <w:tcPr>
            <w:tcW w:w="1803" w:type="dxa"/>
            <w:vAlign w:val="center"/>
          </w:tcPr>
          <w:p w14:paraId="74557196">
            <w:pPr>
              <w:jc w:val="center"/>
            </w:pPr>
          </w:p>
        </w:tc>
        <w:tc>
          <w:tcPr>
            <w:tcW w:w="1418" w:type="dxa"/>
            <w:vAlign w:val="center"/>
          </w:tcPr>
          <w:p w14:paraId="7FCC817D">
            <w:pPr>
              <w:jc w:val="center"/>
            </w:pPr>
          </w:p>
        </w:tc>
        <w:tc>
          <w:tcPr>
            <w:tcW w:w="1559" w:type="dxa"/>
            <w:vAlign w:val="center"/>
          </w:tcPr>
          <w:p w14:paraId="7849CB23">
            <w:pPr>
              <w:jc w:val="center"/>
            </w:pPr>
          </w:p>
        </w:tc>
      </w:tr>
      <w:tr w14:paraId="6C422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3" w:type="dxa"/>
            <w:vAlign w:val="center"/>
          </w:tcPr>
          <w:p w14:paraId="327A42E0">
            <w:pPr>
              <w:jc w:val="center"/>
            </w:pPr>
            <w:r>
              <w:rPr>
                <w:rFonts w:hint="eastAsia"/>
              </w:rPr>
              <w:t>2</w:t>
            </w:r>
          </w:p>
        </w:tc>
        <w:tc>
          <w:tcPr>
            <w:tcW w:w="1597" w:type="dxa"/>
            <w:vAlign w:val="center"/>
          </w:tcPr>
          <w:p w14:paraId="0A414837">
            <w:pPr>
              <w:jc w:val="center"/>
            </w:pPr>
          </w:p>
        </w:tc>
        <w:tc>
          <w:tcPr>
            <w:tcW w:w="1587" w:type="dxa"/>
          </w:tcPr>
          <w:p w14:paraId="2BADC458">
            <w:pPr>
              <w:jc w:val="center"/>
            </w:pPr>
          </w:p>
        </w:tc>
        <w:tc>
          <w:tcPr>
            <w:tcW w:w="1803" w:type="dxa"/>
            <w:vAlign w:val="center"/>
          </w:tcPr>
          <w:p w14:paraId="49CA8B59">
            <w:pPr>
              <w:jc w:val="center"/>
            </w:pPr>
          </w:p>
        </w:tc>
        <w:tc>
          <w:tcPr>
            <w:tcW w:w="1418" w:type="dxa"/>
            <w:vAlign w:val="center"/>
          </w:tcPr>
          <w:p w14:paraId="3FB99074">
            <w:pPr>
              <w:jc w:val="center"/>
            </w:pPr>
          </w:p>
        </w:tc>
        <w:tc>
          <w:tcPr>
            <w:tcW w:w="1559" w:type="dxa"/>
            <w:vAlign w:val="center"/>
          </w:tcPr>
          <w:p w14:paraId="52909D9E">
            <w:pPr>
              <w:jc w:val="center"/>
            </w:pPr>
          </w:p>
        </w:tc>
      </w:tr>
      <w:tr w14:paraId="5CCD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3" w:type="dxa"/>
            <w:vAlign w:val="center"/>
          </w:tcPr>
          <w:p w14:paraId="66BF6B70">
            <w:pPr>
              <w:jc w:val="center"/>
            </w:pPr>
            <w:r>
              <w:rPr>
                <w:rFonts w:hint="eastAsia"/>
              </w:rPr>
              <w:t>3</w:t>
            </w:r>
          </w:p>
        </w:tc>
        <w:tc>
          <w:tcPr>
            <w:tcW w:w="1597" w:type="dxa"/>
            <w:vAlign w:val="center"/>
          </w:tcPr>
          <w:p w14:paraId="003DA499">
            <w:pPr>
              <w:jc w:val="center"/>
            </w:pPr>
          </w:p>
        </w:tc>
        <w:tc>
          <w:tcPr>
            <w:tcW w:w="1587" w:type="dxa"/>
          </w:tcPr>
          <w:p w14:paraId="35DF3200">
            <w:pPr>
              <w:jc w:val="center"/>
            </w:pPr>
          </w:p>
        </w:tc>
        <w:tc>
          <w:tcPr>
            <w:tcW w:w="1803" w:type="dxa"/>
            <w:vAlign w:val="center"/>
          </w:tcPr>
          <w:p w14:paraId="0A6DE277">
            <w:pPr>
              <w:jc w:val="center"/>
            </w:pPr>
          </w:p>
        </w:tc>
        <w:tc>
          <w:tcPr>
            <w:tcW w:w="1418" w:type="dxa"/>
            <w:vAlign w:val="center"/>
          </w:tcPr>
          <w:p w14:paraId="1060CE85">
            <w:pPr>
              <w:jc w:val="center"/>
            </w:pPr>
          </w:p>
        </w:tc>
        <w:tc>
          <w:tcPr>
            <w:tcW w:w="1559" w:type="dxa"/>
            <w:vAlign w:val="center"/>
          </w:tcPr>
          <w:p w14:paraId="57AF2BC6">
            <w:pPr>
              <w:jc w:val="center"/>
            </w:pPr>
          </w:p>
        </w:tc>
      </w:tr>
      <w:tr w14:paraId="412D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3" w:type="dxa"/>
            <w:vAlign w:val="center"/>
          </w:tcPr>
          <w:p w14:paraId="4D3262F2">
            <w:pPr>
              <w:jc w:val="center"/>
            </w:pPr>
            <w:r>
              <w:rPr>
                <w:rFonts w:hint="eastAsia"/>
              </w:rPr>
              <w:t>4</w:t>
            </w:r>
          </w:p>
        </w:tc>
        <w:tc>
          <w:tcPr>
            <w:tcW w:w="1597" w:type="dxa"/>
            <w:vAlign w:val="center"/>
          </w:tcPr>
          <w:p w14:paraId="72D4EC23">
            <w:pPr>
              <w:jc w:val="center"/>
            </w:pPr>
          </w:p>
        </w:tc>
        <w:tc>
          <w:tcPr>
            <w:tcW w:w="1587" w:type="dxa"/>
          </w:tcPr>
          <w:p w14:paraId="6E13E872">
            <w:pPr>
              <w:jc w:val="center"/>
            </w:pPr>
          </w:p>
        </w:tc>
        <w:tc>
          <w:tcPr>
            <w:tcW w:w="1803" w:type="dxa"/>
            <w:vAlign w:val="center"/>
          </w:tcPr>
          <w:p w14:paraId="765C8199">
            <w:pPr>
              <w:jc w:val="center"/>
            </w:pPr>
          </w:p>
        </w:tc>
        <w:tc>
          <w:tcPr>
            <w:tcW w:w="1418" w:type="dxa"/>
            <w:vAlign w:val="center"/>
          </w:tcPr>
          <w:p w14:paraId="4E6A1BC8">
            <w:pPr>
              <w:jc w:val="center"/>
            </w:pPr>
          </w:p>
        </w:tc>
        <w:tc>
          <w:tcPr>
            <w:tcW w:w="1559" w:type="dxa"/>
            <w:vAlign w:val="center"/>
          </w:tcPr>
          <w:p w14:paraId="6448D1FA">
            <w:pPr>
              <w:jc w:val="center"/>
            </w:pPr>
          </w:p>
        </w:tc>
      </w:tr>
      <w:tr w14:paraId="22D1A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3" w:type="dxa"/>
            <w:vAlign w:val="center"/>
          </w:tcPr>
          <w:p w14:paraId="4D56982A">
            <w:pPr>
              <w:jc w:val="center"/>
            </w:pPr>
            <w:r>
              <w:rPr>
                <w:rFonts w:hint="eastAsia"/>
              </w:rPr>
              <w:t>5</w:t>
            </w:r>
          </w:p>
        </w:tc>
        <w:tc>
          <w:tcPr>
            <w:tcW w:w="1597" w:type="dxa"/>
            <w:vAlign w:val="center"/>
          </w:tcPr>
          <w:p w14:paraId="2E92142C">
            <w:pPr>
              <w:jc w:val="center"/>
            </w:pPr>
          </w:p>
        </w:tc>
        <w:tc>
          <w:tcPr>
            <w:tcW w:w="1587" w:type="dxa"/>
          </w:tcPr>
          <w:p w14:paraId="46ACB817">
            <w:pPr>
              <w:jc w:val="center"/>
            </w:pPr>
          </w:p>
        </w:tc>
        <w:tc>
          <w:tcPr>
            <w:tcW w:w="1803" w:type="dxa"/>
            <w:vAlign w:val="center"/>
          </w:tcPr>
          <w:p w14:paraId="69B8CC13">
            <w:pPr>
              <w:jc w:val="center"/>
            </w:pPr>
          </w:p>
        </w:tc>
        <w:tc>
          <w:tcPr>
            <w:tcW w:w="1418" w:type="dxa"/>
            <w:vAlign w:val="center"/>
          </w:tcPr>
          <w:p w14:paraId="630C0FC0">
            <w:pPr>
              <w:jc w:val="center"/>
            </w:pPr>
          </w:p>
        </w:tc>
        <w:tc>
          <w:tcPr>
            <w:tcW w:w="1559" w:type="dxa"/>
            <w:vAlign w:val="center"/>
          </w:tcPr>
          <w:p w14:paraId="6F240EA3">
            <w:pPr>
              <w:jc w:val="center"/>
            </w:pPr>
          </w:p>
        </w:tc>
      </w:tr>
      <w:tr w14:paraId="7FED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33" w:type="dxa"/>
            <w:vAlign w:val="center"/>
          </w:tcPr>
          <w:p w14:paraId="47127041">
            <w:pPr>
              <w:jc w:val="center"/>
            </w:pPr>
          </w:p>
        </w:tc>
        <w:tc>
          <w:tcPr>
            <w:tcW w:w="1597" w:type="dxa"/>
            <w:vAlign w:val="center"/>
          </w:tcPr>
          <w:p w14:paraId="1984C5D5">
            <w:pPr>
              <w:jc w:val="center"/>
            </w:pPr>
          </w:p>
        </w:tc>
        <w:tc>
          <w:tcPr>
            <w:tcW w:w="1587" w:type="dxa"/>
          </w:tcPr>
          <w:p w14:paraId="019592BB">
            <w:pPr>
              <w:jc w:val="center"/>
            </w:pPr>
          </w:p>
        </w:tc>
        <w:tc>
          <w:tcPr>
            <w:tcW w:w="1803" w:type="dxa"/>
            <w:vAlign w:val="center"/>
          </w:tcPr>
          <w:p w14:paraId="5CF4384C">
            <w:pPr>
              <w:jc w:val="center"/>
            </w:pPr>
          </w:p>
        </w:tc>
        <w:tc>
          <w:tcPr>
            <w:tcW w:w="1418" w:type="dxa"/>
            <w:vAlign w:val="center"/>
          </w:tcPr>
          <w:p w14:paraId="3AC2799F">
            <w:pPr>
              <w:jc w:val="center"/>
            </w:pPr>
          </w:p>
        </w:tc>
        <w:tc>
          <w:tcPr>
            <w:tcW w:w="1559" w:type="dxa"/>
            <w:vAlign w:val="center"/>
          </w:tcPr>
          <w:p w14:paraId="3C3E25F0">
            <w:pPr>
              <w:jc w:val="center"/>
            </w:pPr>
          </w:p>
        </w:tc>
      </w:tr>
      <w:tr w14:paraId="09C09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3" w:type="dxa"/>
            <w:vAlign w:val="center"/>
          </w:tcPr>
          <w:p w14:paraId="5BD966C3">
            <w:pPr>
              <w:jc w:val="center"/>
            </w:pPr>
          </w:p>
        </w:tc>
        <w:tc>
          <w:tcPr>
            <w:tcW w:w="1597" w:type="dxa"/>
            <w:vAlign w:val="center"/>
          </w:tcPr>
          <w:p w14:paraId="0FB49E7D">
            <w:pPr>
              <w:jc w:val="center"/>
            </w:pPr>
          </w:p>
        </w:tc>
        <w:tc>
          <w:tcPr>
            <w:tcW w:w="1587" w:type="dxa"/>
          </w:tcPr>
          <w:p w14:paraId="54BAC2C5">
            <w:pPr>
              <w:jc w:val="center"/>
            </w:pPr>
          </w:p>
        </w:tc>
        <w:tc>
          <w:tcPr>
            <w:tcW w:w="1803" w:type="dxa"/>
            <w:vAlign w:val="center"/>
          </w:tcPr>
          <w:p w14:paraId="2B525A8B">
            <w:pPr>
              <w:jc w:val="center"/>
            </w:pPr>
          </w:p>
        </w:tc>
        <w:tc>
          <w:tcPr>
            <w:tcW w:w="1418" w:type="dxa"/>
            <w:vAlign w:val="center"/>
          </w:tcPr>
          <w:p w14:paraId="4183DD74">
            <w:pPr>
              <w:jc w:val="center"/>
            </w:pPr>
          </w:p>
        </w:tc>
        <w:tc>
          <w:tcPr>
            <w:tcW w:w="1559" w:type="dxa"/>
            <w:vAlign w:val="center"/>
          </w:tcPr>
          <w:p w14:paraId="41E749DF">
            <w:pPr>
              <w:jc w:val="center"/>
            </w:pPr>
          </w:p>
        </w:tc>
      </w:tr>
    </w:tbl>
    <w:p w14:paraId="4C3476FA"/>
    <w:p w14:paraId="7B1AA156">
      <w:pPr>
        <w:jc w:val="left"/>
        <w:rPr>
          <w:rFonts w:ascii="宋体" w:hAnsi="宋体"/>
          <w:color w:val="0000FF"/>
          <w:sz w:val="22"/>
          <w:szCs w:val="22"/>
        </w:rPr>
      </w:pPr>
    </w:p>
    <w:p w14:paraId="4867758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说明：</w:t>
      </w:r>
    </w:p>
    <w:p w14:paraId="6D125DC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本专业人才培养方案制订工作报告模版的结构与内容安排供各专业撰写时参考，各专业在本模版的基础上，可根据专业人才培养方案制订工作的实际开展情况和特点酌情进行适当调整。原则上，校企合作共同完成制订工作情况简介以及保障措施中产学研合作教育部分的阐述不得省略。</w:t>
      </w:r>
    </w:p>
    <w:p w14:paraId="00321A7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2.各学院要保存好各专业人才培养方案制订工作的过程材料，及时整理、归档、备查。</w:t>
      </w:r>
    </w:p>
    <w:p w14:paraId="71497CA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3.本说明正式提交时删除。</w:t>
      </w:r>
      <w:bookmarkStart w:id="0" w:name="_GoBack"/>
      <w:bookmarkEnd w:id="0"/>
    </w:p>
    <w:sectPr>
      <w:pgSz w:w="11906" w:h="16838"/>
      <w:pgMar w:top="1440" w:right="1418" w:bottom="1440"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2F2F48"/>
    <w:multiLevelType w:val="singleLevel"/>
    <w:tmpl w:val="292F2F4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0ZGQwZDM4N2M4YjMxMGRlZTA4OTQwMmQ0NDE4YTMifQ=="/>
  </w:docVars>
  <w:rsids>
    <w:rsidRoot w:val="00F5130C"/>
    <w:rsid w:val="000165A9"/>
    <w:rsid w:val="00070B78"/>
    <w:rsid w:val="000C1F2F"/>
    <w:rsid w:val="000F3C20"/>
    <w:rsid w:val="001057EE"/>
    <w:rsid w:val="00116733"/>
    <w:rsid w:val="00142FDB"/>
    <w:rsid w:val="001A47F2"/>
    <w:rsid w:val="001E7CC8"/>
    <w:rsid w:val="00202573"/>
    <w:rsid w:val="00226E69"/>
    <w:rsid w:val="002E7E6A"/>
    <w:rsid w:val="00323B43"/>
    <w:rsid w:val="00340E00"/>
    <w:rsid w:val="003C7D8E"/>
    <w:rsid w:val="003D37D8"/>
    <w:rsid w:val="003D4E35"/>
    <w:rsid w:val="003F64DD"/>
    <w:rsid w:val="004358AB"/>
    <w:rsid w:val="0047390B"/>
    <w:rsid w:val="0049302C"/>
    <w:rsid w:val="004C3FA8"/>
    <w:rsid w:val="004D202D"/>
    <w:rsid w:val="004E6573"/>
    <w:rsid w:val="00502E77"/>
    <w:rsid w:val="00531A82"/>
    <w:rsid w:val="00662DE7"/>
    <w:rsid w:val="006C4CCA"/>
    <w:rsid w:val="007342CD"/>
    <w:rsid w:val="00744773"/>
    <w:rsid w:val="00786455"/>
    <w:rsid w:val="007A207C"/>
    <w:rsid w:val="007C38EB"/>
    <w:rsid w:val="007F050A"/>
    <w:rsid w:val="008A0BD8"/>
    <w:rsid w:val="008B7726"/>
    <w:rsid w:val="008C23DA"/>
    <w:rsid w:val="008F570C"/>
    <w:rsid w:val="009225BC"/>
    <w:rsid w:val="00930E0D"/>
    <w:rsid w:val="00981BB7"/>
    <w:rsid w:val="009A1D91"/>
    <w:rsid w:val="00A91F4B"/>
    <w:rsid w:val="00AF3E86"/>
    <w:rsid w:val="00BB4DD5"/>
    <w:rsid w:val="00CF2CA0"/>
    <w:rsid w:val="00DC04E4"/>
    <w:rsid w:val="00E526F0"/>
    <w:rsid w:val="00E75566"/>
    <w:rsid w:val="00E81B1F"/>
    <w:rsid w:val="00F5130C"/>
    <w:rsid w:val="00F72459"/>
    <w:rsid w:val="00FA1188"/>
    <w:rsid w:val="03173F31"/>
    <w:rsid w:val="08042CA2"/>
    <w:rsid w:val="0B9E5E93"/>
    <w:rsid w:val="27B17269"/>
    <w:rsid w:val="2DD55E59"/>
    <w:rsid w:val="3537128A"/>
    <w:rsid w:val="3BFE71B2"/>
    <w:rsid w:val="64DF39F7"/>
    <w:rsid w:val="6EF77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12"/>
    <w:autoRedefine/>
    <w:unhideWhenUsed/>
    <w:qFormat/>
    <w:uiPriority w:val="99"/>
    <w:pPr>
      <w:tabs>
        <w:tab w:val="center" w:pos="4153"/>
        <w:tab w:val="right" w:pos="8306"/>
      </w:tabs>
      <w:snapToGrid w:val="0"/>
      <w:jc w:val="left"/>
    </w:pPr>
    <w:rPr>
      <w:sz w:val="18"/>
      <w:szCs w:val="18"/>
    </w:rPr>
  </w:style>
  <w:style w:type="paragraph" w:styleId="4">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autoRedefine/>
    <w:qFormat/>
    <w:uiPriority w:val="0"/>
    <w:rPr>
      <w:b/>
      <w:bCs/>
    </w:rPr>
  </w:style>
  <w:style w:type="character" w:styleId="9">
    <w:name w:val="Emphasis"/>
    <w:basedOn w:val="7"/>
    <w:autoRedefine/>
    <w:qFormat/>
    <w:uiPriority w:val="0"/>
    <w:rPr>
      <w:color w:val="CC0033"/>
    </w:rPr>
  </w:style>
  <w:style w:type="character" w:customStyle="1" w:styleId="10">
    <w:name w:val="批注框文本 Char"/>
    <w:basedOn w:val="7"/>
    <w:link w:val="2"/>
    <w:autoRedefine/>
    <w:semiHidden/>
    <w:qFormat/>
    <w:uiPriority w:val="99"/>
    <w:rPr>
      <w:kern w:val="2"/>
      <w:sz w:val="18"/>
      <w:szCs w:val="18"/>
    </w:rPr>
  </w:style>
  <w:style w:type="character" w:customStyle="1" w:styleId="11">
    <w:name w:val="页眉 Char"/>
    <w:basedOn w:val="7"/>
    <w:link w:val="4"/>
    <w:autoRedefine/>
    <w:qFormat/>
    <w:uiPriority w:val="99"/>
    <w:rPr>
      <w:kern w:val="2"/>
      <w:sz w:val="18"/>
      <w:szCs w:val="18"/>
    </w:rPr>
  </w:style>
  <w:style w:type="character" w:customStyle="1" w:styleId="12">
    <w:name w:val="页脚 Char"/>
    <w:basedOn w:val="7"/>
    <w:link w:val="3"/>
    <w:autoRedefine/>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723</Words>
  <Characters>743</Characters>
  <Lines>12</Lines>
  <Paragraphs>3</Paragraphs>
  <TotalTime>34</TotalTime>
  <ScaleCrop>false</ScaleCrop>
  <LinksUpToDate>false</LinksUpToDate>
  <CharactersWithSpaces>752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2019-03-19T02:38:00Z</dcterms:created>
  <dc:creator>USER</dc:creator>
  <cp:lastModifiedBy>叶蕾</cp:lastModifiedBy>
  <cp:lastPrinted>2024-04-30T00:30:00Z</cp:lastPrinted>
  <dcterms:modified xsi:type="dcterms:W3CDTF">2026-06-22T07:27:02Z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C385B07E5AA149DDB0A65CE7C9354719_13</vt:lpwstr>
  </property>
  <property fmtid="{D5CDD505-2E9C-101B-9397-08002B2CF9AE}" pid="4" name="KSOTemplateDocerSaveRecord">
    <vt:lpwstr>eyJoZGlkIjoiNzU2MTNmNGZmNjA4YzY3YWJkOGI3ZWUyOTIyYTM1MDUiLCJ1c2VySWQiOiIzODg2NDUxODYifQ==</vt:lpwstr>
  </property>
</Properties>
</file>