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-1143000</wp:posOffset>
                </wp:positionH>
                <wp:positionV relativeFrom="paragraph">
                  <wp:posOffset>-914400</wp:posOffset>
                </wp:positionV>
                <wp:extent cx="8360410" cy="9820910"/>
                <wp:effectExtent l="3175" t="3175" r="18415" b="5715"/>
                <wp:wrapNone/>
                <wp:docPr id="55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60410" cy="9820910"/>
                          <a:chOff x="0" y="0"/>
                          <a:chExt cx="8360458" cy="9820610"/>
                        </a:xfrm>
                        <a:effectLst/>
                      </wpg:grpSpPr>
                      <wpg:grpSp>
                        <wpg:cNvPr id="52" name="组合 52"/>
                        <wpg:cNvGrpSpPr/>
                        <wpg:grpSpPr>
                          <a:xfrm>
                            <a:off x="0" y="0"/>
                            <a:ext cx="5650865" cy="4827905"/>
                            <a:chOff x="15" y="15"/>
                            <a:chExt cx="8918" cy="7619"/>
                          </a:xfrm>
                          <a:effectLst/>
                        </wpg:grpSpPr>
                        <wps:wsp>
                          <wps:cNvPr id="53" name="AutoShape 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" y="15"/>
                              <a:ext cx="7512" cy="738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A7BFDE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54" name="Oval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717" y="5418"/>
                              <a:ext cx="2216" cy="2216"/>
                            </a:xfrm>
                            <a:prstGeom prst="ellipse">
                              <a:avLst/>
                            </a:prstGeom>
                            <a:gradFill>
                              <a:gsLst>
                                <a:gs pos="0">
                                  <a:srgbClr val="4F81BD">
                                    <a:tint val="66000"/>
                                    <a:satMod val="160000"/>
                                  </a:srgbClr>
                                </a:gs>
                                <a:gs pos="50000">
                                  <a:srgbClr val="4F81BD">
                                    <a:tint val="44500"/>
                                    <a:satMod val="160000"/>
                                  </a:srgbClr>
                                </a:gs>
                                <a:gs pos="100000">
                                  <a:srgbClr val="4F81BD">
                                    <a:tint val="23500"/>
                                    <a:satMod val="160000"/>
                                  </a:srgbClr>
                                </a:gs>
                              </a:gsLst>
                              <a:path path="circle">
                                <a:fillToRect t="100000" r="100000"/>
                              </a:path>
                            </a:gradFill>
                            <a:ln w="9525">
                              <a:noFill/>
                            </a:ln>
                            <a:effectLst/>
                            <a:scene3d>
                              <a:camera prst="perspectiveHeroicExtremeLeftFacing"/>
                              <a:lightRig rig="twoPt" dir="t">
                                <a:rot lat="0" lon="0" rev="600000"/>
                              </a:lightRig>
                            </a:scene3d>
                            <a:sp3d>
                              <a:bevelT w="190500" h="190500" prst="riblet"/>
                              <a:bevelB w="190500" h="190500" prst="artDeco"/>
                            </a:sp3d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组合 46"/>
                        <wpg:cNvGrpSpPr/>
                        <wpg:grpSpPr>
                          <a:xfrm>
                            <a:off x="4528868" y="612475"/>
                            <a:ext cx="3831590" cy="9208135"/>
                            <a:chOff x="117230" y="0"/>
                            <a:chExt cx="3833446" cy="9205546"/>
                          </a:xfrm>
                          <a:effectLst/>
                        </wpg:grpSpPr>
                        <wps:wsp>
                          <wps:cNvPr id="47" name="AutoShape 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5750" y="0"/>
                              <a:ext cx="2732405" cy="63754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A7BFDE"/>
                              </a:solidFill>
                              <a:round/>
                            </a:ln>
                            <a:effectLst/>
                          </wps:spPr>
                          <wps:bodyPr/>
                        </wps:wsp>
                        <wps:wsp>
                          <wps:cNvPr id="48" name="Oval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7230" y="5372100"/>
                              <a:ext cx="3833446" cy="3833446"/>
                            </a:xfrm>
                            <a:prstGeom prst="ellipse">
                              <a:avLst/>
                            </a:prstGeom>
                            <a:gradFill rotWithShape="1">
                              <a:gsLst>
                                <a:gs pos="0">
                                  <a:srgbClr val="B0CFFB"/>
                                </a:gs>
                                <a:gs pos="50000">
                                  <a:srgbClr val="CEE0FC"/>
                                </a:gs>
                                <a:gs pos="100000">
                                  <a:srgbClr val="E6EFFD"/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</a:gradFill>
                            <a:ln>
                              <a:noFill/>
                            </a:ln>
                            <a:effectLst/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90pt;margin-top:-72pt;height:773.3pt;width:658.3pt;z-index:251660288;mso-width-relative:page;mso-height-relative:page;" coordsize="8360458,9820610" o:gfxdata="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">
                <o:lock v:ext="edit" aspectratio="f"/>
                <v:group id="_x0000_s1026" o:spid="_x0000_s1026" o:spt="203" style="position:absolute;left:0;top:0;height:4827905;width:5650865;" coordorigin="15,15" coordsize="8918,7619" o:gfxdata="UEsDBAoAAAAAAIdO4kAAAAAAAAAAAAAAAAAEAAAAZHJzL1BLAwQUAAAACACHTuJA+/oTO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C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/oT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AutoShape 30" o:spid="_x0000_s1026" o:spt="32" type="#_x0000_t32" style="position:absolute;left:15;top:15;height:7386;width:7512;" filled="f" stroked="t" coordsize="21600,21600" o:gfxdata="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sYFRe/&#10;AAAA2wAAAA8AAAAAAAAAAQAgAAAAIgAAAGRycy9kb3ducmV2LnhtbFBLAQIUABQAAAAIAIdO4kAz&#10;LwWeOwAAADkAAAAQAAAAAAAAAAEAIAAAAA4BAABkcnMvc2hhcGV4bWwueG1sUEsFBgAAAAAGAAYA&#10;WwEAALgDAAAAAA==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32" o:spid="_x0000_s1026" o:spt="3" type="#_x0000_t3" style="position:absolute;left:6717;top:5418;height:2216;width:2216;" fillcolor="#9AB5E4" filled="t" stroked="f" coordsize="21600,21600" o:gfxdata="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mES7r4A&#10;AADbAAAADwAAAAAAAAABACAAAAAiAAAAZHJzL2Rvd25yZXYueG1sUEsBAhQAFAAAAAgAh07iQDMv&#10;BZ47AAAAOQAAABAAAAAAAAAAAQAgAAAADQEAAGRycy9zaGFwZXhtbC54bWxQSwUGAAAAAAYABgBb&#10;AQAAtwMAAAAA&#10;">
                    <v:fill type="gradientRadial" on="t" color2="#E1E8F5" colors="0f #9AB5E4;32768f #C2D1ED;65536f #E1E8F5" focus="100%" focussize="0f,0f" focusposition="0f,65536f" rotate="t">
                      <o:fill type="gradientRadial" v:ext="backwardCompatible"/>
                    </v:fill>
                    <v:stroke on="f"/>
                    <v:imagedata o:title=""/>
                    <o:lock v:ext="edit" aspectratio="f"/>
                  </v:shape>
                </v:group>
                <v:group id="_x0000_s1026" o:spid="_x0000_s1026" o:spt="203" style="position:absolute;left:4528868;top:612475;height:9208135;width:3831590;" coordorigin="117230,0" coordsize="3833446,9205546" o:gfxdata="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ARiD5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AutoShape 19" o:spid="_x0000_s1026" o:spt="32" type="#_x0000_t32" style="position:absolute;left:285750;top:0;flip:x;height:6375400;width:2732405;" filled="f" stroked="t" coordsize="21600,21600" o:gfxdata="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9oI7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15" o:spid="_x0000_s1026" o:spt="3" type="#_x0000_t3" style="position:absolute;left:117230;top:5372100;height:3833446;width:3833446;v-text-anchor:middle;" fillcolor="#B0CFFB" filled="t" stroked="f" coordsize="21600,21600" o:gfxdata="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GrpsugAAANsA&#10;AAAPAAAAAAAAAAEAIAAAACIAAABkcnMvZG93bnJldi54bWxQSwECFAAUAAAACACHTuJAMy8FnjsA&#10;AAA5AAAAEAAAAAAAAAABACAAAAAJAQAAZHJzL3NoYXBleG1sLnhtbFBLBQYAAAAABgAGAFsBAACz&#10;AwAAAAA=&#10;">
                    <v:fill type="gradientRadial" on="t" color2="#E6EFFD" colors="0f #B0CFFB;32768f #CEE0FC;65536f #E6EFFD" focus="100%" focussize="0f,0f" focusposition="32768f,32768f" rotate="t">
                      <o:fill type="gradientRadial" v:ext="backwardCompatible"/>
                    </v:fill>
                    <v:stroke on="f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2350135</wp:posOffset>
                </wp:positionH>
                <wp:positionV relativeFrom="page">
                  <wp:posOffset>-859155</wp:posOffset>
                </wp:positionV>
                <wp:extent cx="3648710" cy="2880360"/>
                <wp:effectExtent l="3810" t="3175" r="5080" b="12065"/>
                <wp:wrapNone/>
                <wp:docPr id="49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8710" cy="2880360"/>
                          <a:chOff x="4136" y="15"/>
                          <a:chExt cx="5762" cy="4545"/>
                        </a:xfrm>
                        <a:effectLst/>
                      </wpg:grpSpPr>
                      <wps:wsp>
                        <wps:cNvPr id="50" name="AutoShape 25"/>
                        <wps:cNvCnPr>
                          <a:cxnSpLocks noChangeShapeType="1"/>
                        </wps:cNvCnPr>
                        <wps:spPr bwMode="auto"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A7BFDE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51" name="Oval 26"/>
                        <wps:cNvSpPr>
                          <a:spLocks noChangeArrowheads="1"/>
                        </wps:cNvSpPr>
                        <wps:spPr bwMode="auto">
                          <a:xfrm>
                            <a:off x="5782" y="444"/>
                            <a:ext cx="4116" cy="4116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9AB5E4"/>
                              </a:gs>
                              <a:gs pos="50000">
                                <a:srgbClr val="C2D1ED"/>
                              </a:gs>
                              <a:gs pos="100000">
                                <a:srgbClr val="E1E8F5"/>
                              </a:gs>
                            </a:gsLst>
                            <a:path path="shape">
                              <a:fillToRect t="100000" r="100000"/>
                            </a:path>
                          </a:gra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5.05pt;margin-top:-67.65pt;height:226.8pt;width:287.3pt;mso-position-horizontal-relative:page;mso-position-vertical-relative:page;z-index:251659264;mso-width-relative:page;mso-height-relative:page;" coordorigin="4136,15" coordsize="5762,4545" o:allowincell="f" o:gfxdata="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">
                <o:lock v:ext="edit" aspectratio="f"/>
                <v:shape id="AutoShape 25" o:spid="_x0000_s1026" o:spt="32" type="#_x0000_t32" style="position:absolute;left:4136;top:15;height:3855;width:3058;" filled="f" stroked="t" coordsize="21600,21600" o:gfxdata="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8qLYLsAAADb&#10;AAAADwAAAAAAAAABACAAAAAiAAAAZHJzL2Rvd25yZXYueG1sUEsBAhQAFAAAAAgAh07iQDMvBZ47&#10;AAAAOQAAABAAAAAAAAAAAQAgAAAACgEAAGRycy9zaGFwZXhtbC54bWxQSwUGAAAAAAYABgBbAQAA&#10;tAMAAAAA&#10;">
                  <v:fill on="f" focussize="0,0"/>
                  <v:stroke color="#A7BFDE" joinstyle="round"/>
                  <v:imagedata o:title=""/>
                  <o:lock v:ext="edit" aspectratio="f"/>
                </v:shape>
                <v:shape id="Oval 26" o:spid="_x0000_s1026" o:spt="3" type="#_x0000_t3" style="position:absolute;left:5782;top:444;height:4116;width:4116;" fillcolor="#9AB5E4" filled="t" stroked="f" coordsize="21600,21600" o:gfxdata="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yFrF2&#10;wAAAANsAAAAPAAAAAAAAAAEAIAAAACIAAABkcnMvZG93bnJldi54bWxQSwECFAAUAAAACACHTuJA&#10;My8FnjsAAAA5AAAAEAAAAAAAAAABACAAAAAPAQAAZHJzL3NoYXBleG1sLnhtbFBLBQYAAAAABgAG&#10;AFsBAAC5AwAAAAA=&#10;">
                  <v:fill type="gradientRadial" on="t" color2="#E1E8F5" colors="0f #9AB5E4;32768f #C2D1ED;65536f #E1E8F5" focus="100%" focussize="0f,0f" focusposition="0f,65536f" rotate="t">
                    <o:fill type="gradientRadial" v:ext="backwardCompatible"/>
                  </v:fill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tbl>
      <w:tblPr>
        <w:tblStyle w:val="6"/>
        <w:tblpPr w:leftFromText="187" w:rightFromText="187" w:horzAnchor="margin" w:tblpYSpec="bottom"/>
        <w:tblW w:w="5113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1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rPr>
                <w:rFonts w:ascii="Cambria" w:hAnsi="Cambria"/>
                <w:b/>
                <w:bCs/>
                <w:color w:val="365F91"/>
                <w:sz w:val="48"/>
                <w:szCs w:val="48"/>
                <w:lang w:val="en-US" w:eastAsia="zh-CN"/>
              </w:rPr>
            </w:pPr>
            <w:r>
              <w:rPr>
                <w:rFonts w:hint="eastAsia" w:ascii="Cambria" w:hAnsi="Cambria"/>
                <w:b/>
                <w:bCs/>
                <w:kern w:val="28"/>
                <w:sz w:val="32"/>
                <w:lang w:val="en-US" w:eastAsia="zh-CN"/>
              </w:rPr>
              <w:t>大学生创新创业训练管理系统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ind w:firstLine="1400" w:firstLineChars="500"/>
              <w:rPr>
                <w:color w:val="4A442A"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管理部门业务使用说明</w:t>
            </w:r>
          </w:p>
          <w:p>
            <w:pPr>
              <w:pStyle w:val="8"/>
              <w:ind w:firstLine="560"/>
              <w:rPr>
                <w:color w:val="4A442A"/>
                <w:sz w:val="28"/>
                <w:szCs w:val="28"/>
                <w:lang w:val="en-US" w:eastAsia="zh-CN"/>
              </w:rPr>
            </w:pP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（</w:t>
            </w:r>
            <w:r>
              <w:rPr>
                <w:rFonts w:hint="eastAsia"/>
                <w:color w:val="FF0000"/>
                <w:sz w:val="28"/>
                <w:szCs w:val="28"/>
                <w:lang w:val="en-US" w:eastAsia="zh-CN"/>
              </w:rPr>
              <w:t>建议在谷歌或微软edge</w:t>
            </w:r>
            <w:bookmarkStart w:id="1" w:name="_GoBack"/>
            <w:bookmarkEnd w:id="1"/>
            <w:r>
              <w:rPr>
                <w:rFonts w:hint="eastAsia"/>
                <w:color w:val="FF0000"/>
                <w:sz w:val="28"/>
                <w:szCs w:val="28"/>
                <w:lang w:val="en-US" w:eastAsia="zh-CN"/>
              </w:rPr>
              <w:t>浏览器下运行系统</w:t>
            </w:r>
            <w:r>
              <w:rPr>
                <w:rFonts w:hint="eastAsia"/>
                <w:color w:val="4A442A"/>
                <w:sz w:val="28"/>
                <w:szCs w:val="28"/>
                <w:lang w:val="en-US"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ind w:firstLine="560"/>
              <w:rPr>
                <w:color w:val="4A442A"/>
                <w:sz w:val="28"/>
                <w:szCs w:val="28"/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rPr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rPr>
                <w:lang w:val="en-US"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  <w:vAlign w:val="top"/>
          </w:tcPr>
          <w:p>
            <w:pPr>
              <w:pStyle w:val="8"/>
              <w:ind w:firstLine="422"/>
              <w:rPr>
                <w:b/>
                <w:bCs/>
                <w:lang w:val="en-US" w:eastAsia="zh-CN"/>
              </w:rPr>
            </w:pPr>
          </w:p>
        </w:tc>
      </w:tr>
    </w:tbl>
    <w:p>
      <w:pPr>
        <w:pStyle w:val="3"/>
        <w:jc w:val="center"/>
        <w:rPr>
          <w:rFonts w:cs="宋体"/>
          <w:sz w:val="44"/>
          <w:szCs w:val="44"/>
        </w:rPr>
      </w:pPr>
    </w:p>
    <w:p>
      <w:pPr>
        <w:pStyle w:val="2"/>
        <w:ind w:left="420"/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r>
        <w:br w:type="page"/>
      </w:r>
      <w:bookmarkStart w:id="0" w:name="_Toc31611"/>
      <w:r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  <w:t>系统设置</w:t>
      </w:r>
      <w:bookmarkEnd w:id="0"/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</w:rPr>
        <w:t>1.学校创新创业管理平台连接：https://cxxl.fjnu.edu.cn/aexp/。根据学校信息化建设与管理要求，该平台限校内网访问。提示：推荐使用IE浏览器。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hint="eastAsia"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  <w:lang w:val="en-US" w:eastAsia="zh-CN"/>
        </w:rPr>
        <w:t>2.</w:t>
      </w:r>
      <w:r>
        <w:rPr>
          <w:rFonts w:hint="eastAsia" w:ascii="宋体" w:hAnsi="宋体" w:cs="宋体"/>
          <w:bCs/>
          <w:kern w:val="0"/>
          <w:sz w:val="24"/>
          <w:szCs w:val="24"/>
        </w:rPr>
        <w:t>账号密码：学生账号和初始密码为学号；指导教师、学院管理员账号为人事工号，初始密码为“000000”，登录后可修改相关信息。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jc w:val="left"/>
        <w:textAlignment w:val="auto"/>
        <w:rPr>
          <w:rFonts w:hint="eastAsia"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drawing>
          <wp:inline distT="0" distB="0" distL="114300" distR="114300">
            <wp:extent cx="2264410" cy="2218055"/>
            <wp:effectExtent l="0" t="0" r="2540" b="1079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05170" cy="1703705"/>
            <wp:effectExtent l="0" t="0" r="508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r="4850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  <w:t>项目申请、中期检查、结题申请</w:t>
      </w:r>
    </w:p>
    <w:p>
      <w:pPr>
        <w:ind w:firstLine="420"/>
        <w:jc w:val="left"/>
        <w:rPr>
          <w:rFonts w:hint="eastAsia" w:cs="Times New Roman"/>
        </w:rPr>
      </w:pPr>
      <w:r>
        <w:rPr>
          <w:rFonts w:hint="eastAsia" w:cs="宋体"/>
        </w:rPr>
        <w:t>1、学生申请创新创业项目、中期检查、项目结题，先是</w:t>
      </w:r>
      <w:r>
        <w:rPr>
          <w:rFonts w:hint="eastAsia" w:cs="宋体"/>
          <w:lang w:eastAsia="zh-CN"/>
        </w:rPr>
        <w:t>在指导教师下</w:t>
      </w:r>
      <w:r>
        <w:rPr>
          <w:rFonts w:hint="eastAsia" w:cs="宋体"/>
        </w:rPr>
        <w:t>进行项目审核，如图：</w:t>
      </w:r>
    </w:p>
    <w:p>
      <w:pPr>
        <w:jc w:val="left"/>
        <w:rPr>
          <w:rFonts w:cs="Times New Roman"/>
        </w:rPr>
      </w:pPr>
    </w:p>
    <w:p>
      <w:pPr>
        <w:jc w:val="center"/>
      </w:pPr>
      <w:r>
        <w:drawing>
          <wp:inline distT="0" distB="0" distL="114300" distR="114300">
            <wp:extent cx="5268595" cy="2515870"/>
            <wp:effectExtent l="0" t="0" r="825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15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cs="宋体"/>
        </w:rPr>
      </w:pPr>
    </w:p>
    <w:p>
      <w:pPr>
        <w:ind w:firstLine="420"/>
        <w:rPr>
          <w:rFonts w:cs="Times New Roman"/>
        </w:rPr>
      </w:pPr>
      <w:r>
        <w:rPr>
          <w:rFonts w:hint="eastAsia" w:cs="宋体"/>
        </w:rPr>
        <w:t>2、已通过指导教师审核的项目，下个流程到学院进行审核，如图：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6055" cy="2193925"/>
            <wp:effectExtent l="0" t="0" r="10795" b="1587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3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cs="Times New Roman"/>
        </w:rPr>
      </w:pPr>
      <w:r>
        <w:rPr>
          <w:rFonts w:hint="eastAsia" w:cs="Times New Roman"/>
        </w:rPr>
        <w:t>点击处理按钮可以看到该项目的</w:t>
      </w:r>
      <w:r>
        <w:rPr>
          <w:rFonts w:hint="eastAsia" w:cs="Times New Roman"/>
          <w:lang w:eastAsia="zh-CN"/>
        </w:rPr>
        <w:t>部分信息</w:t>
      </w:r>
      <w:r>
        <w:rPr>
          <w:rFonts w:hint="eastAsia" w:cs="Times New Roman"/>
        </w:rPr>
        <w:t>，如图：</w:t>
      </w:r>
    </w:p>
    <w:p>
      <w:pPr>
        <w:ind w:firstLine="420"/>
      </w:pPr>
      <w:r>
        <w:drawing>
          <wp:inline distT="0" distB="0" distL="114300" distR="114300">
            <wp:extent cx="5266055" cy="2192655"/>
            <wp:effectExtent l="0" t="0" r="10795" b="1714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926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点击审核按钮可以看到该项目的详细信息以及提交的文档，并可以填写审核意见并选择推荐项目等级，在审核完详细信息并且填入审核意见等信息后，可以选择批准、驳回到学生、驳回到指导教师等操作，如图：</w:t>
      </w:r>
    </w:p>
    <w:p>
      <w:pPr>
        <w:rPr>
          <w:rFonts w:hint="eastAsia" w:cs="Times New Roman"/>
        </w:rPr>
      </w:pPr>
      <w:r>
        <w:drawing>
          <wp:inline distT="0" distB="0" distL="114300" distR="114300">
            <wp:extent cx="5268595" cy="2125345"/>
            <wp:effectExtent l="0" t="0" r="8255" b="825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25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cs="Times New Roman"/>
        </w:rPr>
      </w:pPr>
    </w:p>
    <w:p>
      <w:pPr>
        <w:ind w:firstLine="420"/>
        <w:rPr>
          <w:rFonts w:cs="Times New Roman"/>
        </w:rPr>
      </w:pPr>
      <w:r>
        <w:rPr>
          <w:rFonts w:hint="eastAsia" w:cs="宋体"/>
        </w:rPr>
        <w:t>在审核过程中，可以添加评价专家，以便查看评价专家对项目的评价，评价专家评价结束后学院可以继续审核，如图：</w:t>
      </w:r>
    </w:p>
    <w:p>
      <w:pPr>
        <w:rPr>
          <w:rFonts w:hint="eastAsia" w:cs="Times New Roman"/>
        </w:rPr>
      </w:pPr>
      <w:r>
        <w:rPr>
          <w:rFonts w:hint="eastAsia" w:cs="Times New Roman"/>
        </w:rPr>
        <w:drawing>
          <wp:inline distT="0" distB="0" distL="114300" distR="114300">
            <wp:extent cx="5262245" cy="604520"/>
            <wp:effectExtent l="0" t="0" r="14605" b="508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604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t>查看学生提交的文档，审阅完成后根据情况给予批准或驳回</w:t>
      </w:r>
      <w:r>
        <w:rPr>
          <w:rFonts w:hint="eastAsia"/>
          <w:lang w:eastAsia="zh-CN"/>
        </w:rPr>
        <w:t>（驳回到学生、驳回到指导教师）</w:t>
      </w:r>
      <w:r>
        <w:rPr>
          <w:rFonts w:hint="eastAsia"/>
        </w:rPr>
        <w:t>。如图：</w:t>
      </w:r>
    </w:p>
    <w:p>
      <w:pPr>
        <w:rPr>
          <w:rFonts w:hint="eastAsia"/>
        </w:rPr>
      </w:pPr>
      <w:r>
        <w:drawing>
          <wp:inline distT="0" distB="0" distL="114300" distR="114300">
            <wp:extent cx="5266055" cy="2010410"/>
            <wp:effectExtent l="0" t="0" r="10795" b="889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10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t>提示：项目的申请、中期检查、变更、结题等流程操作同于上述内容。</w:t>
      </w:r>
    </w:p>
    <w:p>
      <w:pPr>
        <w:rPr>
          <w:rFonts w:hint="eastAsia" w:cs="Times New Roman"/>
        </w:rPr>
      </w:pPr>
    </w:p>
    <w:p>
      <w:pPr>
        <w:ind w:firstLine="420"/>
        <w:rPr>
          <w:rFonts w:cs="Times New Roman"/>
        </w:rPr>
      </w:pPr>
      <w:r>
        <w:rPr>
          <w:rFonts w:hint="eastAsia" w:cs="宋体"/>
        </w:rPr>
        <w:t>通过学院审核的项目，需要通过教务处的终审，如图：</w:t>
      </w:r>
    </w:p>
    <w:p>
      <w:pPr>
        <w:rPr>
          <w:rFonts w:cs="Times New Roman"/>
        </w:rPr>
      </w:pPr>
      <w:r>
        <w:drawing>
          <wp:inline distT="0" distB="0" distL="114300" distR="114300">
            <wp:extent cx="5266055" cy="2481580"/>
            <wp:effectExtent l="0" t="0" r="10795" b="1397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81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rPr>
          <w:rFonts w:hint="eastAsia" w:cs="Times New Roman"/>
        </w:rPr>
      </w:pPr>
    </w:p>
    <w:p>
      <w:pPr>
        <w:rPr>
          <w:rFonts w:cs="Times New Roman"/>
        </w:rPr>
      </w:pPr>
    </w:p>
    <w:p>
      <w:pPr>
        <w:pStyle w:val="3"/>
        <w:rPr>
          <w:rFonts w:hint="eastAsia" w:cs="宋体"/>
        </w:rPr>
      </w:pPr>
      <w:r>
        <w:rPr>
          <w:rFonts w:hint="eastAsia" w:cs="宋体"/>
          <w:lang w:eastAsia="zh-CN"/>
        </w:rPr>
        <w:t>任务</w:t>
      </w:r>
      <w:r>
        <w:rPr>
          <w:rFonts w:hint="eastAsia" w:cs="宋体"/>
        </w:rPr>
        <w:t>审核</w:t>
      </w:r>
    </w:p>
    <w:p>
      <w:pPr>
        <w:rPr>
          <w:rFonts w:hint="eastAsia"/>
          <w:b/>
          <w:sz w:val="32"/>
          <w:szCs w:val="32"/>
        </w:rPr>
      </w:pPr>
      <w:r>
        <w:rPr>
          <w:rFonts w:hint="eastAsia"/>
          <w:b/>
          <w:sz w:val="28"/>
          <w:szCs w:val="28"/>
          <w:lang w:eastAsia="zh-CN"/>
        </w:rPr>
        <w:t>一</w:t>
      </w:r>
      <w:r>
        <w:rPr>
          <w:rFonts w:hint="eastAsia"/>
          <w:b/>
          <w:sz w:val="28"/>
          <w:szCs w:val="28"/>
        </w:rPr>
        <w:t>、</w:t>
      </w:r>
      <w:r>
        <w:rPr>
          <w:rFonts w:hint="eastAsia"/>
          <w:b/>
          <w:sz w:val="28"/>
          <w:szCs w:val="28"/>
          <w:lang w:eastAsia="zh-CN"/>
        </w:rPr>
        <w:t>批量审核</w:t>
      </w:r>
    </w:p>
    <w:p>
      <w:pPr>
        <w:ind w:firstLine="420"/>
        <w:rPr>
          <w:rFonts w:hint="eastAsia"/>
        </w:rPr>
      </w:pPr>
      <w:r>
        <w:rPr>
          <w:rFonts w:hint="eastAsia"/>
        </w:rPr>
        <w:t>学院或校级管理部门可以对大创项目的</w:t>
      </w:r>
      <w:r>
        <w:rPr>
          <w:rFonts w:hint="eastAsia"/>
          <w:lang w:eastAsia="zh-CN"/>
        </w:rPr>
        <w:t>不同</w:t>
      </w:r>
      <w:r>
        <w:rPr>
          <w:rFonts w:hint="eastAsia"/>
        </w:rPr>
        <w:t>阶段：项目申请、中期检查、项目结题</w:t>
      </w:r>
      <w:r>
        <w:rPr>
          <w:rFonts w:hint="eastAsia"/>
          <w:lang w:eastAsia="zh-CN"/>
        </w:rPr>
        <w:t>、项目变更、项目追加经费</w:t>
      </w:r>
      <w:r>
        <w:rPr>
          <w:rFonts w:hint="eastAsia"/>
        </w:rPr>
        <w:t>，批量进行审核，</w:t>
      </w:r>
      <w:r>
        <w:rPr>
          <w:rFonts w:hint="eastAsia"/>
          <w:lang w:eastAsia="zh-CN"/>
        </w:rPr>
        <w:t>同时院级在批量审核项目时可以对项目的推荐等级进行修改操作，而教务处在审核项目时可以对项目评价和是否优秀项目进行设定，</w:t>
      </w:r>
      <w:r>
        <w:rPr>
          <w:rFonts w:hint="eastAsia"/>
        </w:rPr>
        <w:t>如图：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64785" cy="2132965"/>
            <wp:effectExtent l="0" t="0" r="12065" b="6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32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182495"/>
            <wp:effectExtent l="0" t="0" r="9525" b="825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82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  <w:lang w:eastAsia="zh-CN"/>
        </w:rPr>
        <w:t>二</w:t>
      </w:r>
      <w:r>
        <w:rPr>
          <w:rFonts w:hint="eastAsia"/>
          <w:b/>
          <w:sz w:val="28"/>
          <w:szCs w:val="28"/>
        </w:rPr>
        <w:t>、学生项目成果审核</w:t>
      </w:r>
    </w:p>
    <w:p>
      <w:pPr>
        <w:ind w:firstLine="420"/>
        <w:rPr>
          <w:rFonts w:hint="eastAsia"/>
        </w:rPr>
      </w:pPr>
      <w:r>
        <w:rPr>
          <w:rFonts w:hint="eastAsia"/>
        </w:rPr>
        <w:t>学生自主申报项目成果后，需要管理部门进行审核，如图：</w:t>
      </w:r>
    </w:p>
    <w:p>
      <w:pPr>
        <w:rPr>
          <w:rFonts w:hint="eastAsia"/>
        </w:rPr>
      </w:pPr>
      <w:r>
        <w:drawing>
          <wp:inline distT="0" distB="0" distL="114300" distR="114300">
            <wp:extent cx="5264785" cy="2190750"/>
            <wp:effectExtent l="0" t="0" r="12065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</w:t>
      </w:r>
    </w:p>
    <w:p>
      <w:pPr>
        <w:pStyle w:val="3"/>
        <w:rPr>
          <w:rFonts w:hint="eastAsia" w:cs="宋体"/>
          <w:b w:val="0"/>
          <w:bCs w:val="0"/>
        </w:rPr>
      </w:pPr>
      <w:r>
        <w:drawing>
          <wp:inline distT="0" distB="0" distL="114300" distR="114300">
            <wp:extent cx="5274310" cy="2172970"/>
            <wp:effectExtent l="0" t="0" r="2540" b="1778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2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图2</w:t>
      </w:r>
    </w:p>
    <w:p>
      <w:pPr>
        <w:rPr>
          <w:rFonts w:hint="eastAsia"/>
        </w:rPr>
      </w:pPr>
    </w:p>
    <w:p/>
    <w:p>
      <w:pPr>
        <w:rPr>
          <w:rFonts w:hint="eastAsia"/>
        </w:rPr>
      </w:pPr>
    </w:p>
    <w:p>
      <w:pPr>
        <w:pStyle w:val="3"/>
        <w:rPr>
          <w:rFonts w:hint="eastAsia" w:cs="宋体"/>
        </w:rPr>
      </w:pPr>
      <w:r>
        <w:rPr>
          <w:rFonts w:hint="eastAsia" w:cs="宋体"/>
        </w:rPr>
        <w:t>监控与统计</w:t>
      </w:r>
    </w:p>
    <w:p>
      <w:pPr>
        <w:ind w:firstLine="420"/>
        <w:rPr>
          <w:rFonts w:hint="eastAsia"/>
        </w:rPr>
      </w:pPr>
      <w:r>
        <w:rPr>
          <w:rFonts w:hint="eastAsia"/>
        </w:rPr>
        <w:t>管理部门可以对整个项目的进度情况进行实时的监控，并可以导出报表，如图：</w:t>
      </w:r>
    </w:p>
    <w:p>
      <w:r>
        <w:drawing>
          <wp:inline distT="0" distB="0" distL="114300" distR="114300">
            <wp:extent cx="5268595" cy="2179320"/>
            <wp:effectExtent l="0" t="0" r="8255" b="1143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79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又能对项目经费进行监控，可分为按年度统计、按学院统计、按等级统计如图：</w:t>
      </w:r>
    </w:p>
    <w:p>
      <w:pPr>
        <w:rPr>
          <w:rFonts w:hint="eastAsia"/>
        </w:rPr>
      </w:pPr>
      <w:r>
        <w:drawing>
          <wp:inline distT="0" distB="0" distL="114300" distR="114300">
            <wp:extent cx="5268595" cy="2179320"/>
            <wp:effectExtent l="0" t="0" r="8255" b="1143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79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64785" cy="2179320"/>
            <wp:effectExtent l="0" t="0" r="12065" b="1143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9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114300" distR="114300">
            <wp:extent cx="5264785" cy="2198370"/>
            <wp:effectExtent l="0" t="0" r="12065" b="1143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98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cs="Times New Roman"/>
        </w:rPr>
      </w:pPr>
      <w:r>
        <w:rPr>
          <w:rFonts w:hint="eastAsia" w:cs="宋体"/>
        </w:rPr>
        <w:t>专家评价</w:t>
      </w:r>
    </w:p>
    <w:p>
      <w:pPr>
        <w:pStyle w:val="5"/>
        <w:rPr>
          <w:rFonts w:cs="Times New Roman"/>
        </w:rPr>
      </w:pPr>
      <w:r>
        <w:rPr>
          <w:rFonts w:hint="eastAsia" w:cs="宋体"/>
        </w:rPr>
        <w:t>一、创新项目立项评价</w:t>
      </w:r>
    </w:p>
    <w:p>
      <w:pPr>
        <w:pStyle w:val="9"/>
        <w:ind w:firstLineChars="0"/>
        <w:rPr>
          <w:rFonts w:cs="宋体"/>
        </w:rPr>
      </w:pPr>
      <w:r>
        <w:rPr>
          <w:rFonts w:hint="eastAsia" w:cs="宋体"/>
        </w:rPr>
        <w:t>学生申请的创新创业项目通过学院审核后，如果主管部门管理人指派了专家进行立项评价，则指派的专家可以在此进行项目评价和评分，如图：</w:t>
      </w:r>
    </w:p>
    <w:p>
      <w:pPr>
        <w:pStyle w:val="9"/>
        <w:ind w:firstLine="0" w:firstLineChars="0"/>
        <w:jc w:val="center"/>
      </w:pPr>
      <w:r>
        <w:drawing>
          <wp:inline distT="0" distB="0" distL="114300" distR="114300">
            <wp:extent cx="5264785" cy="2171700"/>
            <wp:effectExtent l="0" t="0" r="12065" b="0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="宋体"/>
        </w:rPr>
        <w:t>图</w:t>
      </w:r>
      <w:r>
        <w:t>1</w:t>
      </w:r>
    </w:p>
    <w:p>
      <w:pPr>
        <w:pStyle w:val="9"/>
        <w:ind w:firstLine="0" w:firstLineChars="0"/>
        <w:jc w:val="center"/>
      </w:pPr>
      <w:r>
        <w:drawing>
          <wp:inline distT="0" distB="0" distL="114300" distR="114300">
            <wp:extent cx="5264785" cy="2156460"/>
            <wp:effectExtent l="0" t="0" r="12065" b="15240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56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="宋体"/>
        </w:rPr>
        <w:t>图</w:t>
      </w:r>
      <w:r>
        <w:t>2</w:t>
      </w:r>
    </w:p>
    <w:p>
      <w:pPr>
        <w:pStyle w:val="9"/>
        <w:ind w:firstLine="0" w:firstLineChars="0"/>
        <w:rPr>
          <w:rFonts w:hint="eastAsia" w:cs="宋体" w:eastAsiaTheme="minorEastAsia"/>
          <w:lang w:eastAsia="zh-CN"/>
        </w:rPr>
      </w:pPr>
      <w:r>
        <w:rPr>
          <w:rFonts w:hint="eastAsia" w:cs="宋体"/>
          <w:lang w:eastAsia="zh-CN"/>
        </w:rPr>
        <w:t>创新项目中期以及结题评价操作流程与立项评价基本相同。</w:t>
      </w:r>
    </w:p>
    <w:p>
      <w:pPr>
        <w:pStyle w:val="9"/>
        <w:ind w:firstLine="0" w:firstLineChars="0"/>
        <w:rPr>
          <w:rFonts w:hint="eastAsia" w:cs="宋体"/>
        </w:rPr>
      </w:pPr>
    </w:p>
    <w:p>
      <w:pPr>
        <w:pStyle w:val="9"/>
        <w:ind w:firstLine="0" w:firstLineChars="0"/>
        <w:rPr>
          <w:rFonts w:hint="eastAsia" w:cs="宋体"/>
        </w:rPr>
      </w:pPr>
    </w:p>
    <w:p>
      <w:pPr>
        <w:pStyle w:val="9"/>
        <w:ind w:firstLine="0" w:firstLineChars="0"/>
        <w:rPr>
          <w:rFonts w:hint="eastAsia" w:cs="宋体"/>
          <w:b/>
          <w:sz w:val="32"/>
          <w:szCs w:val="32"/>
        </w:rPr>
      </w:pPr>
      <w:r>
        <w:rPr>
          <w:rFonts w:hint="eastAsia" w:cs="宋体"/>
          <w:b/>
          <w:sz w:val="32"/>
          <w:szCs w:val="32"/>
        </w:rPr>
        <w:t>文档下载</w:t>
      </w:r>
    </w:p>
    <w:p>
      <w:pPr>
        <w:pStyle w:val="9"/>
        <w:ind w:firstLine="0" w:firstLineChars="0"/>
        <w:rPr>
          <w:rFonts w:hint="eastAsia" w:cs="宋体"/>
          <w:b/>
          <w:sz w:val="28"/>
          <w:szCs w:val="28"/>
        </w:rPr>
      </w:pPr>
      <w:r>
        <w:rPr>
          <w:rFonts w:hint="eastAsia" w:cs="宋体"/>
          <w:b/>
          <w:sz w:val="28"/>
          <w:szCs w:val="28"/>
        </w:rPr>
        <w:t>过程文档打包下载</w:t>
      </w:r>
    </w:p>
    <w:p>
      <w:pPr>
        <w:pStyle w:val="9"/>
        <w:rPr>
          <w:rFonts w:hint="eastAsia" w:cs="宋体"/>
        </w:rPr>
      </w:pPr>
      <w:r>
        <w:rPr>
          <w:rFonts w:hint="eastAsia" w:cs="宋体"/>
        </w:rPr>
        <w:t>管理部门需要项目的过程文档查看或备份，可以使用过程文档打包下载，如图：</w:t>
      </w:r>
    </w:p>
    <w:p>
      <w:pPr>
        <w:rPr>
          <w:rFonts w:hint="eastAsia"/>
        </w:rPr>
      </w:pPr>
      <w:r>
        <w:drawing>
          <wp:inline distT="0" distB="0" distL="114300" distR="114300">
            <wp:extent cx="5262245" cy="2200275"/>
            <wp:effectExtent l="0" t="0" r="14605" b="9525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选择过程，如图：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443865"/>
            <wp:effectExtent l="0" t="0" r="5715" b="13335"/>
            <wp:docPr id="40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43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ind w:firstLine="0" w:firstLineChars="0"/>
        <w:rPr>
          <w:rFonts w:hint="eastAsia" w:cs="宋体"/>
          <w:b/>
          <w:sz w:val="28"/>
          <w:szCs w:val="28"/>
        </w:rPr>
      </w:pPr>
      <w:r>
        <w:rPr>
          <w:rFonts w:hint="eastAsia" w:cs="宋体"/>
          <w:b/>
          <w:sz w:val="28"/>
          <w:szCs w:val="28"/>
          <w:lang w:eastAsia="zh-CN"/>
        </w:rPr>
        <w:t>成果</w:t>
      </w:r>
      <w:r>
        <w:rPr>
          <w:rFonts w:hint="eastAsia" w:cs="宋体"/>
          <w:b/>
          <w:sz w:val="28"/>
          <w:szCs w:val="28"/>
        </w:rPr>
        <w:t>打包下载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管理部门需要对项目的成果进行查看或者备份，可以使用成果打包下载，如图：</w:t>
      </w:r>
    </w:p>
    <w:p>
      <w:r>
        <w:drawing>
          <wp:inline distT="0" distB="0" distL="114300" distR="114300">
            <wp:extent cx="5274310" cy="2169160"/>
            <wp:effectExtent l="0" t="0" r="2540" b="2540"/>
            <wp:docPr id="2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9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点击成果打包下载之后，能够进行条件的筛选，打包下载管理员需要的成果包，如图：</w:t>
      </w:r>
    </w:p>
    <w:p>
      <w:pPr>
        <w:rPr>
          <w:rFonts w:hint="eastAsia"/>
          <w:lang w:eastAsia="zh-CN"/>
        </w:rPr>
      </w:pPr>
      <w:r>
        <w:drawing>
          <wp:inline distT="0" distB="0" distL="114300" distR="114300">
            <wp:extent cx="5272405" cy="794385"/>
            <wp:effectExtent l="0" t="0" r="4445" b="5715"/>
            <wp:docPr id="2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4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报表中心</w:t>
      </w:r>
    </w:p>
    <w:p>
      <w:pPr>
        <w:ind w:firstLine="420" w:firstLineChars="200"/>
        <w:rPr>
          <w:rFonts w:hint="eastAsia"/>
        </w:rPr>
      </w:pPr>
      <w:r>
        <w:rPr>
          <w:rFonts w:hint="eastAsia"/>
        </w:rPr>
        <w:t>系统中常用的报表，可以点击导出，如图：</w:t>
      </w:r>
    </w:p>
    <w:p>
      <w:pPr>
        <w:rPr>
          <w:rFonts w:hint="eastAsia"/>
          <w:b/>
          <w:sz w:val="32"/>
          <w:szCs w:val="32"/>
        </w:rPr>
      </w:pPr>
      <w:r>
        <w:drawing>
          <wp:inline distT="0" distB="0" distL="114300" distR="114300">
            <wp:extent cx="5264785" cy="2164080"/>
            <wp:effectExtent l="0" t="0" r="12065" b="7620"/>
            <wp:docPr id="2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640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</w:t>
      </w:r>
    </w:p>
    <w:p>
      <w:pPr>
        <w:rPr>
          <w:rFonts w:hint="eastAsia"/>
          <w:b/>
          <w:sz w:val="32"/>
          <w:szCs w:val="32"/>
        </w:rPr>
      </w:pPr>
      <w:r>
        <w:drawing>
          <wp:inline distT="0" distB="0" distL="114300" distR="114300">
            <wp:extent cx="5268595" cy="2140585"/>
            <wp:effectExtent l="0" t="0" r="8255" b="12065"/>
            <wp:docPr id="3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140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图2</w:t>
      </w:r>
    </w:p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YzZGZkYmE3OTA1NTJmM2Y3ZDZjMmQ0NDZmMGZhZDgifQ=="/>
  </w:docVars>
  <w:rsids>
    <w:rsidRoot w:val="3FA54015"/>
    <w:rsid w:val="00ED60D4"/>
    <w:rsid w:val="026A1F3B"/>
    <w:rsid w:val="03B136E1"/>
    <w:rsid w:val="08982DC7"/>
    <w:rsid w:val="0D342099"/>
    <w:rsid w:val="0F4C686B"/>
    <w:rsid w:val="18E95E0F"/>
    <w:rsid w:val="1AE46D85"/>
    <w:rsid w:val="1E8A732C"/>
    <w:rsid w:val="1FED408E"/>
    <w:rsid w:val="21B80705"/>
    <w:rsid w:val="22A27322"/>
    <w:rsid w:val="2FDB6175"/>
    <w:rsid w:val="3FA54015"/>
    <w:rsid w:val="533F355A"/>
    <w:rsid w:val="5880660D"/>
    <w:rsid w:val="610E0521"/>
    <w:rsid w:val="6C091172"/>
    <w:rsid w:val="6F064B4D"/>
    <w:rsid w:val="6F1F455A"/>
    <w:rsid w:val="70726260"/>
    <w:rsid w:val="727E3431"/>
    <w:rsid w:val="7DCE744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cs="Calibri" w:eastAsiaTheme="minorEastAsia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120" w:after="120" w:line="576" w:lineRule="auto"/>
      <w:ind w:left="200" w:leftChars="200"/>
      <w:outlineLvl w:val="0"/>
    </w:pPr>
    <w:rPr>
      <w:b/>
      <w:kern w:val="44"/>
      <w:sz w:val="2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 w:cs="Cambria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rFonts w:ascii="Cambria" w:hAnsi="Cambria" w:cs="Cambria"/>
      <w:b/>
      <w:bCs/>
      <w:sz w:val="28"/>
      <w:szCs w:val="28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8">
    <w:name w:val="无间隔"/>
    <w:basedOn w:val="1"/>
    <w:qFormat/>
    <w:uiPriority w:val="1"/>
    <w:pPr>
      <w:widowControl/>
      <w:jc w:val="left"/>
    </w:pPr>
    <w:rPr>
      <w:rFonts w:cs="Times New Roman"/>
      <w:kern w:val="0"/>
      <w:sz w:val="24"/>
      <w:szCs w:val="32"/>
    </w:rPr>
  </w:style>
  <w:style w:type="paragraph" w:customStyle="1" w:styleId="9">
    <w:name w:val="List Paragraph"/>
    <w:basedOn w:val="1"/>
    <w:qFormat/>
    <w:uiPriority w:val="0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customXml" Target="../customXml/item1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1013</Words>
  <Characters>1051</Characters>
  <Lines>0</Lines>
  <Paragraphs>0</Paragraphs>
  <TotalTime>10</TotalTime>
  <ScaleCrop>false</ScaleCrop>
  <LinksUpToDate>false</LinksUpToDate>
  <CharactersWithSpaces>1051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2017-03-31T06:35:00Z</dcterms:created>
  <dc:creator>Administrator</dc:creator>
  <cp:lastModifiedBy>Lenovo</cp:lastModifiedBy>
  <dcterms:modified xsi:type="dcterms:W3CDTF">2022-10-13T01:06:33Z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8FF48C15C584470FA9C8CA8E1EB637A4</vt:lpwstr>
  </property>
</Properties>
</file>