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right="-334" w:rightChars="-159"/>
        <w:rPr>
          <w:rFonts w:hint="eastAsia" w:ascii="宋体" w:hAnsi="宋体"/>
          <w:color w:val="000000"/>
          <w:sz w:val="22"/>
          <w:szCs w:val="22"/>
        </w:rPr>
      </w:pPr>
    </w:p>
    <w:p>
      <w:pPr>
        <w:snapToGrid w:val="0"/>
        <w:ind w:right="-334" w:rightChars="-159"/>
        <w:jc w:val="center"/>
        <w:rPr>
          <w:rFonts w:ascii="宋体" w:hAnsi="宋体"/>
          <w:color w:val="000000"/>
          <w:sz w:val="22"/>
          <w:szCs w:val="22"/>
        </w:rPr>
      </w:pPr>
    </w:p>
    <w:p>
      <w:pPr>
        <w:snapToGrid w:val="0"/>
        <w:ind w:right="-334" w:rightChars="-159"/>
        <w:jc w:val="center"/>
        <w:rPr>
          <w:rFonts w:ascii="宋体" w:hAnsi="宋体"/>
          <w:color w:val="000000"/>
          <w:sz w:val="22"/>
          <w:szCs w:val="22"/>
        </w:rPr>
      </w:pPr>
    </w:p>
    <w:p>
      <w:pPr>
        <w:snapToGrid w:val="0"/>
        <w:ind w:right="-334" w:rightChars="-159"/>
        <w:jc w:val="center"/>
        <w:rPr>
          <w:rFonts w:ascii="宋体" w:hAnsi="宋体"/>
          <w:color w:val="000000"/>
          <w:sz w:val="22"/>
          <w:szCs w:val="22"/>
        </w:rPr>
      </w:pPr>
    </w:p>
    <w:p>
      <w:pPr>
        <w:snapToGrid w:val="0"/>
        <w:ind w:right="-334" w:rightChars="-159"/>
        <w:jc w:val="center"/>
        <w:rPr>
          <w:rFonts w:ascii="宋体" w:hAnsi="宋体"/>
          <w:color w:val="000000"/>
          <w:sz w:val="22"/>
          <w:szCs w:val="22"/>
        </w:rPr>
      </w:pPr>
    </w:p>
    <w:p>
      <w:pPr>
        <w:snapToGrid w:val="0"/>
        <w:ind w:right="-334" w:rightChars="-159"/>
        <w:jc w:val="center"/>
        <w:rPr>
          <w:rFonts w:ascii="宋体" w:hAnsi="宋体"/>
          <w:color w:val="000000"/>
          <w:sz w:val="22"/>
          <w:szCs w:val="22"/>
        </w:rPr>
      </w:pPr>
    </w:p>
    <w:p>
      <w:pPr>
        <w:snapToGrid w:val="0"/>
        <w:ind w:right="-334" w:rightChars="-159"/>
        <w:jc w:val="center"/>
        <w:rPr>
          <w:rFonts w:ascii="宋体" w:hAnsi="宋体"/>
          <w:color w:val="000000"/>
          <w:sz w:val="22"/>
          <w:szCs w:val="22"/>
        </w:rPr>
      </w:pPr>
    </w:p>
    <w:p>
      <w:pPr>
        <w:snapToGrid w:val="0"/>
        <w:ind w:right="-334" w:rightChars="-159"/>
        <w:jc w:val="center"/>
        <w:rPr>
          <w:rFonts w:hint="eastAsia" w:ascii="方正小标宋简体" w:hAnsi="方正小标宋简体" w:eastAsia="方正小标宋简体" w:cs="方正小标宋简体"/>
          <w:color w:val="000000"/>
          <w:sz w:val="52"/>
          <w:szCs w:val="22"/>
        </w:rPr>
      </w:pPr>
      <w:r>
        <w:rPr>
          <w:rFonts w:hint="eastAsia" w:ascii="方正小标宋简体" w:hAnsi="方正小标宋简体" w:eastAsia="方正小标宋简体" w:cs="方正小标宋简体"/>
          <w:color w:val="000000"/>
          <w:sz w:val="52"/>
          <w:szCs w:val="22"/>
        </w:rPr>
        <w:t>人才培养方案制订调研论证工作报告</w:t>
      </w:r>
    </w:p>
    <w:p>
      <w:pPr>
        <w:snapToGrid w:val="0"/>
        <w:ind w:right="-334" w:rightChars="-159"/>
        <w:jc w:val="center"/>
        <w:rPr>
          <w:rFonts w:ascii="宋体" w:hAnsi="宋体"/>
          <w:color w:val="000000"/>
          <w:sz w:val="36"/>
          <w:szCs w:val="36"/>
        </w:rPr>
      </w:pPr>
    </w:p>
    <w:p>
      <w:pPr>
        <w:snapToGrid w:val="0"/>
        <w:ind w:right="-334" w:rightChars="-159"/>
        <w:jc w:val="center"/>
        <w:rPr>
          <w:rFonts w:ascii="宋体" w:hAnsi="宋体"/>
          <w:color w:val="000000"/>
          <w:sz w:val="36"/>
          <w:szCs w:val="36"/>
        </w:rPr>
      </w:pPr>
    </w:p>
    <w:p>
      <w:pPr>
        <w:snapToGrid w:val="0"/>
        <w:ind w:right="-334" w:rightChars="-159"/>
        <w:jc w:val="center"/>
        <w:rPr>
          <w:rFonts w:ascii="宋体" w:hAnsi="宋体"/>
          <w:color w:val="000000"/>
          <w:sz w:val="36"/>
          <w:szCs w:val="36"/>
        </w:rPr>
      </w:pPr>
    </w:p>
    <w:p>
      <w:pPr>
        <w:snapToGrid w:val="0"/>
        <w:ind w:right="-334" w:rightChars="-159"/>
        <w:jc w:val="center"/>
        <w:rPr>
          <w:rFonts w:ascii="宋体" w:hAnsi="宋体"/>
          <w:color w:val="000000"/>
          <w:sz w:val="36"/>
          <w:szCs w:val="36"/>
        </w:rPr>
      </w:pPr>
    </w:p>
    <w:p>
      <w:pPr>
        <w:snapToGrid w:val="0"/>
        <w:ind w:right="-334" w:rightChars="-159"/>
        <w:jc w:val="center"/>
        <w:rPr>
          <w:rFonts w:ascii="宋体" w:hAnsi="宋体"/>
          <w:color w:val="000000"/>
          <w:sz w:val="36"/>
          <w:szCs w:val="36"/>
        </w:rPr>
      </w:pPr>
    </w:p>
    <w:p>
      <w:pPr>
        <w:snapToGrid w:val="0"/>
        <w:ind w:right="-334" w:rightChars="-159"/>
        <w:jc w:val="center"/>
        <w:rPr>
          <w:rFonts w:ascii="宋体" w:hAnsi="宋体"/>
          <w:color w:val="000000"/>
          <w:sz w:val="36"/>
          <w:szCs w:val="36"/>
        </w:rPr>
      </w:pPr>
    </w:p>
    <w:p>
      <w:pPr>
        <w:snapToGrid w:val="0"/>
        <w:ind w:right="-334" w:rightChars="-159"/>
        <w:jc w:val="center"/>
        <w:rPr>
          <w:rFonts w:ascii="宋体" w:hAnsi="宋体"/>
          <w:color w:val="000000"/>
          <w:sz w:val="36"/>
          <w:szCs w:val="36"/>
        </w:rPr>
      </w:pPr>
    </w:p>
    <w:p>
      <w:pPr>
        <w:snapToGrid w:val="0"/>
        <w:spacing w:line="360" w:lineRule="auto"/>
        <w:ind w:right="-334" w:rightChars="-159" w:firstLine="1626" w:firstLineChars="450"/>
        <w:jc w:val="left"/>
        <w:rPr>
          <w:rFonts w:hint="eastAsia" w:ascii="仿宋_GB2312" w:hAnsi="仿宋_GB2312" w:eastAsia="仿宋_GB2312" w:cs="仿宋_GB2312"/>
          <w:b/>
          <w:color w:val="000000"/>
          <w:sz w:val="36"/>
          <w:szCs w:val="36"/>
          <w:u w:val="single"/>
        </w:rPr>
      </w:pPr>
      <w:r>
        <w:rPr>
          <w:rFonts w:hint="eastAsia" w:ascii="仿宋_GB2312" w:hAnsi="仿宋_GB2312" w:eastAsia="仿宋_GB2312" w:cs="仿宋_GB2312"/>
          <w:b/>
          <w:color w:val="000000"/>
          <w:sz w:val="36"/>
          <w:szCs w:val="36"/>
        </w:rPr>
        <mc:AlternateContent>
          <mc:Choice Requires="wps">
            <w:drawing>
              <wp:anchor distT="0" distB="0" distL="114300" distR="114300" simplePos="0" relativeHeight="251659264" behindDoc="0" locked="0" layoutInCell="1" allowOverlap="1">
                <wp:simplePos x="0" y="0"/>
                <wp:positionH relativeFrom="column">
                  <wp:posOffset>2204720</wp:posOffset>
                </wp:positionH>
                <wp:positionV relativeFrom="paragraph">
                  <wp:posOffset>227965</wp:posOffset>
                </wp:positionV>
                <wp:extent cx="2505075" cy="0"/>
                <wp:effectExtent l="9525" t="9525" r="9525" b="9525"/>
                <wp:wrapNone/>
                <wp:docPr id="4" name="AutoShape 2"/>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19050" cmpd="sng">
                          <a:solidFill>
                            <a:srgbClr val="000000"/>
                          </a:solidFill>
                          <a:round/>
                          <a:headEnd type="none" w="med" len="med"/>
                          <a:tailEnd type="none" w="med" len="med"/>
                        </a:ln>
                      </wps:spPr>
                      <wps:bodyPr/>
                    </wps:wsp>
                  </a:graphicData>
                </a:graphic>
              </wp:anchor>
            </w:drawing>
          </mc:Choice>
          <mc:Fallback>
            <w:pict>
              <v:shape id="AutoShape 2" o:spid="_x0000_s1026" o:spt="32" type="#_x0000_t32" style="position:absolute;left:0pt;margin-left:173.6pt;margin-top:17.95pt;height:0pt;width:197.25pt;z-index:251659264;mso-width-relative:page;mso-height-relative:page;" filled="f" stroked="t" coordsize="21600,21600" o:gfxdata="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toXUHVAAAACQEAAA8AAAAAAAAAAQAgAAAAIgAAAGRycy9kb3ducmV2LnhtbFBL&#10;AQIUABQAAAAIAIdO4kDkO0+9+QEAABIEAAAOAAAAAAAAAAEAIAAAACQBAABkcnMvZTJvRG9jLnht&#10;bFBLBQYAAAAABgAGAFkBAACPBQAAAAA=&#10;">
                <v:fill on="f" focussize="0,0"/>
                <v:stroke weight="1.5pt" color="#000000" joinstyle="round"/>
                <v:imagedata o:title=""/>
                <o:lock v:ext="edit" aspectratio="f"/>
              </v:shape>
            </w:pict>
          </mc:Fallback>
        </mc:AlternateContent>
      </w:r>
      <w:r>
        <w:rPr>
          <w:rFonts w:hint="eastAsia" w:ascii="仿宋_GB2312" w:hAnsi="仿宋_GB2312" w:eastAsia="仿宋_GB2312" w:cs="仿宋_GB2312"/>
          <w:b/>
          <w:color w:val="000000"/>
          <w:sz w:val="36"/>
          <w:szCs w:val="36"/>
        </w:rPr>
        <w:t>学院名称：</w:t>
      </w:r>
    </w:p>
    <w:p>
      <w:pPr>
        <w:snapToGrid w:val="0"/>
        <w:spacing w:line="360" w:lineRule="auto"/>
        <w:ind w:right="-334" w:rightChars="-159" w:firstLine="1626" w:firstLineChars="450"/>
        <w:jc w:val="left"/>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mc:AlternateContent>
          <mc:Choice Requires="wps">
            <w:drawing>
              <wp:anchor distT="0" distB="0" distL="114300" distR="114300" simplePos="0" relativeHeight="251660288" behindDoc="0" locked="0" layoutInCell="1" allowOverlap="1">
                <wp:simplePos x="0" y="0"/>
                <wp:positionH relativeFrom="column">
                  <wp:posOffset>2204720</wp:posOffset>
                </wp:positionH>
                <wp:positionV relativeFrom="paragraph">
                  <wp:posOffset>220980</wp:posOffset>
                </wp:positionV>
                <wp:extent cx="2505075" cy="0"/>
                <wp:effectExtent l="9525" t="9525" r="9525" b="9525"/>
                <wp:wrapNone/>
                <wp:docPr id="3" name="AutoShape 3"/>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19050" cmpd="sng">
                          <a:solidFill>
                            <a:srgbClr val="000000"/>
                          </a:solidFill>
                          <a:round/>
                          <a:headEnd type="none" w="med" len="med"/>
                          <a:tailEnd type="none" w="med" len="med"/>
                        </a:ln>
                      </wps:spPr>
                      <wps:bodyPr/>
                    </wps:wsp>
                  </a:graphicData>
                </a:graphic>
              </wp:anchor>
            </w:drawing>
          </mc:Choice>
          <mc:Fallback>
            <w:pict>
              <v:shape id="AutoShape 3" o:spid="_x0000_s1026" o:spt="32" type="#_x0000_t32" style="position:absolute;left:0pt;margin-left:173.6pt;margin-top:17.4pt;height:0pt;width:197.25pt;z-index:251660288;mso-width-relative:page;mso-height-relative:page;" filled="f" stroked="t" coordsize="21600,21600" o:gfxdata="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8QWObVAAAACQEAAA8AAAAAAAAAAQAgAAAAIgAAAGRycy9kb3ducmV2LnhtbFBL&#10;AQIUABQAAAAIAIdO4kCXnMS4+QEAABIEAAAOAAAAAAAAAAEAIAAAACQBAABkcnMvZTJvRG9jLnht&#10;bFBLBQYAAAAABgAGAFkBAACPBQAAAAA=&#10;">
                <v:fill on="f" focussize="0,0"/>
                <v:stroke weight="1.5pt" color="#000000" joinstyle="round"/>
                <v:imagedata o:title=""/>
                <o:lock v:ext="edit" aspectratio="f"/>
              </v:shape>
            </w:pict>
          </mc:Fallback>
        </mc:AlternateContent>
      </w:r>
      <w:r>
        <w:rPr>
          <w:rFonts w:hint="eastAsia" w:ascii="仿宋_GB2312" w:hAnsi="仿宋_GB2312" w:eastAsia="仿宋_GB2312" w:cs="仿宋_GB2312"/>
          <w:b/>
          <w:color w:val="000000"/>
          <w:sz w:val="36"/>
          <w:szCs w:val="36"/>
        </w:rPr>
        <w:t>专业名称：</w:t>
      </w:r>
    </w:p>
    <w:p>
      <w:pPr>
        <w:snapToGrid w:val="0"/>
        <w:spacing w:line="360" w:lineRule="auto"/>
        <w:ind w:right="-334" w:rightChars="-159" w:firstLine="1626" w:firstLineChars="450"/>
        <w:jc w:val="left"/>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mc:AlternateContent>
          <mc:Choice Requires="wps">
            <w:drawing>
              <wp:anchor distT="0" distB="0" distL="114300" distR="114300" simplePos="0" relativeHeight="251661312" behindDoc="0" locked="0" layoutInCell="1" allowOverlap="1">
                <wp:simplePos x="0" y="0"/>
                <wp:positionH relativeFrom="column">
                  <wp:posOffset>2204720</wp:posOffset>
                </wp:positionH>
                <wp:positionV relativeFrom="paragraph">
                  <wp:posOffset>224155</wp:posOffset>
                </wp:positionV>
                <wp:extent cx="2505075" cy="0"/>
                <wp:effectExtent l="9525" t="9525" r="9525" b="9525"/>
                <wp:wrapNone/>
                <wp:docPr id="2" name="AutoShape 4"/>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19050" cmpd="sng">
                          <a:solidFill>
                            <a:srgbClr val="000000"/>
                          </a:solidFill>
                          <a:round/>
                          <a:headEnd type="none" w="med" len="med"/>
                          <a:tailEnd type="none" w="med" len="med"/>
                        </a:ln>
                      </wps:spPr>
                      <wps:bodyPr/>
                    </wps:wsp>
                  </a:graphicData>
                </a:graphic>
              </wp:anchor>
            </w:drawing>
          </mc:Choice>
          <mc:Fallback>
            <w:pict>
              <v:shape id="AutoShape 4" o:spid="_x0000_s1026" o:spt="32" type="#_x0000_t32" style="position:absolute;left:0pt;margin-left:173.6pt;margin-top:17.65pt;height:0pt;width:197.25pt;z-index:251661312;mso-width-relative:page;mso-height-relative:page;" filled="f" stroked="t" coordsize="21600,21600" o:gfxdata="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pteL3VAAAACQEAAA8AAAAAAAAAAQAgAAAAIgAAAGRycy9kb3ducmV2LnhtbFBL&#10;AQIUABQAAAAIAIdO4kC6Qz5x+QEAABIEAAAOAAAAAAAAAAEAIAAAACQBAABkcnMvZTJvRG9jLnht&#10;bFBLBQYAAAAABgAGAFkBAACPBQAAAAA=&#10;">
                <v:fill on="f" focussize="0,0"/>
                <v:stroke weight="1.5pt" color="#000000" joinstyle="round"/>
                <v:imagedata o:title=""/>
                <o:lock v:ext="edit" aspectratio="f"/>
              </v:shape>
            </w:pict>
          </mc:Fallback>
        </mc:AlternateContent>
      </w:r>
      <w:r>
        <w:rPr>
          <w:rFonts w:hint="eastAsia" w:ascii="仿宋_GB2312" w:hAnsi="仿宋_GB2312" w:eastAsia="仿宋_GB2312" w:cs="仿宋_GB2312"/>
          <w:b/>
          <w:color w:val="000000"/>
          <w:sz w:val="36"/>
          <w:szCs w:val="36"/>
        </w:rPr>
        <w:t>年    级：</w:t>
      </w:r>
    </w:p>
    <w:p>
      <w:pPr>
        <w:snapToGrid w:val="0"/>
        <w:ind w:right="-334" w:rightChars="-159"/>
        <w:jc w:val="center"/>
        <w:rPr>
          <w:rFonts w:hint="eastAsia" w:ascii="仿宋_GB2312" w:hAnsi="仿宋_GB2312" w:eastAsia="仿宋_GB2312" w:cs="仿宋_GB2312"/>
          <w:color w:val="000000"/>
          <w:sz w:val="22"/>
          <w:szCs w:val="22"/>
        </w:rPr>
      </w:pPr>
    </w:p>
    <w:p>
      <w:pPr>
        <w:snapToGrid w:val="0"/>
        <w:ind w:right="-334" w:rightChars="-159"/>
        <w:jc w:val="center"/>
        <w:rPr>
          <w:rFonts w:hint="eastAsia" w:ascii="仿宋_GB2312" w:hAnsi="仿宋_GB2312" w:eastAsia="仿宋_GB2312" w:cs="仿宋_GB2312"/>
          <w:color w:val="000000"/>
          <w:sz w:val="22"/>
          <w:szCs w:val="22"/>
        </w:rPr>
      </w:pPr>
    </w:p>
    <w:p>
      <w:pPr>
        <w:snapToGrid w:val="0"/>
        <w:ind w:right="-334" w:rightChars="-159"/>
        <w:jc w:val="center"/>
        <w:rPr>
          <w:rFonts w:hint="eastAsia" w:ascii="仿宋_GB2312" w:hAnsi="仿宋_GB2312" w:eastAsia="仿宋_GB2312" w:cs="仿宋_GB2312"/>
          <w:color w:val="000000"/>
          <w:sz w:val="22"/>
          <w:szCs w:val="22"/>
        </w:rPr>
      </w:pPr>
    </w:p>
    <w:p>
      <w:pPr>
        <w:snapToGrid w:val="0"/>
        <w:ind w:right="-334" w:rightChars="-159"/>
        <w:jc w:val="center"/>
        <w:rPr>
          <w:rFonts w:hint="eastAsia" w:ascii="仿宋_GB2312" w:hAnsi="仿宋_GB2312" w:eastAsia="仿宋_GB2312" w:cs="仿宋_GB2312"/>
          <w:color w:val="000000"/>
          <w:sz w:val="22"/>
          <w:szCs w:val="22"/>
        </w:rPr>
      </w:pPr>
    </w:p>
    <w:p>
      <w:pPr>
        <w:snapToGrid w:val="0"/>
        <w:ind w:right="-334" w:rightChars="-159"/>
        <w:rPr>
          <w:rFonts w:hint="eastAsia" w:ascii="仿宋_GB2312" w:hAnsi="仿宋_GB2312" w:eastAsia="仿宋_GB2312" w:cs="仿宋_GB2312"/>
          <w:color w:val="000000"/>
          <w:sz w:val="22"/>
          <w:szCs w:val="22"/>
        </w:rPr>
      </w:pPr>
    </w:p>
    <w:p>
      <w:pPr>
        <w:snapToGrid w:val="0"/>
        <w:ind w:right="-334" w:rightChars="-159"/>
        <w:jc w:val="center"/>
        <w:rPr>
          <w:rFonts w:hint="eastAsia" w:ascii="仿宋_GB2312" w:hAnsi="仿宋_GB2312" w:eastAsia="仿宋_GB2312" w:cs="仿宋_GB2312"/>
          <w:color w:val="000000"/>
          <w:sz w:val="22"/>
          <w:szCs w:val="22"/>
        </w:rPr>
      </w:pPr>
    </w:p>
    <w:p>
      <w:pPr>
        <w:snapToGrid w:val="0"/>
        <w:ind w:right="-334" w:rightChars="-159"/>
        <w:jc w:val="center"/>
        <w:rPr>
          <w:rFonts w:hint="eastAsia" w:ascii="仿宋_GB2312" w:hAnsi="仿宋_GB2312" w:eastAsia="仿宋_GB2312" w:cs="仿宋_GB2312"/>
          <w:color w:val="000000"/>
          <w:sz w:val="22"/>
          <w:szCs w:val="22"/>
        </w:rPr>
      </w:pPr>
    </w:p>
    <w:p>
      <w:pPr>
        <w:snapToGrid w:val="0"/>
        <w:ind w:right="-334" w:rightChars="-159"/>
        <w:jc w:val="center"/>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lang w:val="en-US" w:eastAsia="zh-CN"/>
        </w:rPr>
        <w:t>福建师范大学教务处</w:t>
      </w:r>
      <w:r>
        <w:rPr>
          <w:rFonts w:hint="eastAsia" w:ascii="仿宋_GB2312" w:hAnsi="仿宋_GB2312" w:eastAsia="仿宋_GB2312" w:cs="仿宋_GB2312"/>
          <w:b/>
          <w:color w:val="000000"/>
          <w:sz w:val="36"/>
          <w:szCs w:val="36"/>
        </w:rPr>
        <w:t>制</w:t>
      </w:r>
    </w:p>
    <w:p>
      <w:pPr>
        <w:snapToGrid w:val="0"/>
        <w:ind w:right="-334" w:rightChars="-159"/>
        <w:jc w:val="center"/>
        <w:rPr>
          <w:rFonts w:hint="eastAsia" w:ascii="仿宋_GB2312" w:hAnsi="仿宋_GB2312" w:eastAsia="仿宋_GB2312" w:cs="仿宋_GB2312"/>
          <w:b/>
          <w:color w:val="000000"/>
          <w:sz w:val="36"/>
          <w:szCs w:val="36"/>
        </w:rPr>
      </w:pPr>
    </w:p>
    <w:p>
      <w:pPr>
        <w:snapToGrid w:val="0"/>
        <w:ind w:right="-334" w:rightChars="-159"/>
        <w:jc w:val="center"/>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lang w:val="en-US" w:eastAsia="zh-CN"/>
        </w:rPr>
        <w:t>2023</w:t>
      </w:r>
      <w:r>
        <w:rPr>
          <w:rFonts w:hint="eastAsia" w:ascii="仿宋_GB2312" w:hAnsi="仿宋_GB2312" w:eastAsia="仿宋_GB2312" w:cs="仿宋_GB2312"/>
          <w:b/>
          <w:color w:val="000000"/>
          <w:sz w:val="36"/>
          <w:szCs w:val="36"/>
        </w:rPr>
        <w:t>年  月  日</w:t>
      </w:r>
    </w:p>
    <w:p>
      <w:pPr>
        <w:snapToGrid w:val="0"/>
        <w:ind w:right="-334" w:rightChars="-159"/>
        <w:jc w:val="center"/>
        <w:rPr>
          <w:rFonts w:ascii="宋体" w:hAnsi="宋体"/>
          <w:color w:val="000000"/>
          <w:sz w:val="22"/>
          <w:szCs w:val="22"/>
        </w:rPr>
      </w:pPr>
    </w:p>
    <w:p>
      <w:pPr>
        <w:snapToGrid w:val="0"/>
        <w:ind w:right="-334" w:rightChars="-159"/>
        <w:jc w:val="center"/>
        <w:rPr>
          <w:rFonts w:ascii="宋体" w:hAnsi="宋体"/>
          <w:color w:val="000000"/>
          <w:sz w:val="22"/>
          <w:szCs w:val="22"/>
        </w:rPr>
      </w:pPr>
    </w:p>
    <w:p>
      <w:pPr>
        <w:snapToGrid w:val="0"/>
        <w:spacing w:before="360" w:beforeLines="100" w:after="360" w:afterLines="100"/>
        <w:ind w:firstLine="440" w:firstLineChars="200"/>
        <w:jc w:val="center"/>
        <w:rPr>
          <w:rFonts w:ascii="黑体" w:hAnsi="黑体" w:eastAsia="黑体"/>
          <w:b/>
          <w:color w:val="000000"/>
          <w:sz w:val="30"/>
          <w:szCs w:val="30"/>
        </w:rPr>
      </w:pPr>
      <w:r>
        <w:rPr>
          <w:rFonts w:ascii="宋体" w:hAnsi="宋体" w:cs="宋体"/>
          <w:bCs/>
          <w:color w:val="000000"/>
          <w:kern w:val="0"/>
          <w:sz w:val="22"/>
          <w:szCs w:val="22"/>
        </w:rPr>
        <w:br w:type="page"/>
      </w:r>
      <w:r>
        <w:rPr>
          <w:rFonts w:hint="eastAsia" w:ascii="方正小标宋简体" w:hAnsi="方正小标宋简体" w:eastAsia="方正小标宋简体" w:cs="方正小标宋简体"/>
          <w:b w:val="0"/>
          <w:bCs w:val="0"/>
          <w:color w:val="000000"/>
          <w:kern w:val="0"/>
          <w:sz w:val="32"/>
          <w:szCs w:val="32"/>
        </w:rPr>
        <w:t xml:space="preserve"> XX专业人才培养方案制（修）订工作报告</w:t>
      </w:r>
    </w:p>
    <w:p>
      <w:pPr>
        <w:snapToGrid w:val="0"/>
        <w:spacing w:line="480" w:lineRule="exact"/>
        <w:ind w:firstLine="560" w:firstLineChars="200"/>
        <w:rPr>
          <w:rFonts w:ascii="宋体" w:hAnsi="宋体"/>
          <w:color w:val="000000"/>
          <w:sz w:val="28"/>
          <w:szCs w:val="28"/>
        </w:rPr>
      </w:pPr>
      <w:r>
        <w:rPr>
          <w:rFonts w:hint="eastAsia" w:ascii="黑体" w:hAnsi="黑体" w:eastAsia="黑体"/>
          <w:color w:val="000000"/>
          <w:sz w:val="28"/>
          <w:szCs w:val="28"/>
        </w:rPr>
        <w:t>一、人才培养方案制（修）订的依据和基本过程</w:t>
      </w:r>
    </w:p>
    <w:p>
      <w:pPr>
        <w:snapToGrid w:val="0"/>
        <w:spacing w:line="480" w:lineRule="exact"/>
        <w:ind w:firstLine="472" w:firstLineChars="196"/>
        <w:rPr>
          <w:rFonts w:hint="eastAsia" w:ascii="楷体" w:hAnsi="楷体" w:eastAsia="楷体" w:cs="楷体"/>
          <w:color w:val="000000"/>
          <w:sz w:val="22"/>
          <w:szCs w:val="22"/>
        </w:rPr>
      </w:pPr>
      <w:r>
        <w:rPr>
          <w:rFonts w:hint="eastAsia" w:ascii="楷体" w:hAnsi="楷体" w:eastAsia="楷体" w:cs="楷体"/>
          <w:b/>
          <w:color w:val="000000"/>
          <w:sz w:val="24"/>
        </w:rPr>
        <w:t>（一）人才培养方案制（修）订的依据</w:t>
      </w:r>
    </w:p>
    <w:p>
      <w:pPr>
        <w:snapToGrid w:val="0"/>
        <w:spacing w:line="480" w:lineRule="exact"/>
        <w:ind w:firstLine="482" w:firstLineChars="200"/>
        <w:rPr>
          <w:rFonts w:hint="eastAsia" w:ascii="楷体" w:hAnsi="楷体" w:eastAsia="楷体" w:cs="楷体"/>
          <w:b/>
          <w:color w:val="000000"/>
          <w:sz w:val="24"/>
        </w:rPr>
      </w:pPr>
      <w:r>
        <w:rPr>
          <w:rFonts w:hint="eastAsia" w:ascii="楷体" w:hAnsi="楷体" w:eastAsia="楷体" w:cs="楷体"/>
          <w:b/>
          <w:color w:val="000000"/>
          <w:sz w:val="24"/>
        </w:rPr>
        <w:t>（二）人才培养方案制（修）订的基本过程</w:t>
      </w:r>
    </w:p>
    <w:p>
      <w:pPr>
        <w:snapToGrid w:val="0"/>
        <w:spacing w:line="480" w:lineRule="exact"/>
        <w:ind w:firstLine="560" w:firstLineChars="200"/>
        <w:rPr>
          <w:rFonts w:ascii="宋体" w:hAnsi="宋体"/>
          <w:color w:val="000000"/>
          <w:sz w:val="22"/>
          <w:szCs w:val="22"/>
        </w:rPr>
      </w:pPr>
      <w:r>
        <w:rPr>
          <w:rFonts w:hint="eastAsia" w:ascii="黑体" w:hAnsi="黑体" w:eastAsia="黑体"/>
          <w:color w:val="000000"/>
          <w:sz w:val="28"/>
          <w:szCs w:val="28"/>
        </w:rPr>
        <w:t>二、XX专业人才培养方案的说明</w:t>
      </w:r>
    </w:p>
    <w:p>
      <w:pPr>
        <w:snapToGrid w:val="0"/>
        <w:spacing w:line="480" w:lineRule="exact"/>
        <w:ind w:firstLine="472" w:firstLineChars="196"/>
        <w:rPr>
          <w:rFonts w:hint="eastAsia" w:ascii="楷体" w:hAnsi="楷体" w:eastAsia="楷体" w:cs="楷体"/>
          <w:b/>
          <w:color w:val="000000"/>
          <w:sz w:val="24"/>
        </w:rPr>
      </w:pPr>
      <w:r>
        <w:rPr>
          <w:rFonts w:hint="eastAsia" w:ascii="楷体" w:hAnsi="楷体" w:eastAsia="楷体" w:cs="楷体"/>
          <w:b/>
          <w:color w:val="000000"/>
          <w:sz w:val="24"/>
        </w:rPr>
        <w:t>（一）本专业定位与特色的说明</w:t>
      </w:r>
    </w:p>
    <w:p>
      <w:pPr>
        <w:snapToGrid w:val="0"/>
        <w:spacing w:line="480" w:lineRule="exact"/>
        <w:ind w:firstLine="472" w:firstLineChars="196"/>
        <w:rPr>
          <w:rFonts w:hint="eastAsia" w:ascii="楷体" w:hAnsi="楷体" w:eastAsia="楷体" w:cs="楷体"/>
          <w:b/>
          <w:color w:val="000000"/>
          <w:sz w:val="24"/>
        </w:rPr>
      </w:pPr>
      <w:r>
        <w:rPr>
          <w:rFonts w:hint="eastAsia" w:ascii="楷体" w:hAnsi="楷体" w:eastAsia="楷体" w:cs="楷体"/>
          <w:b/>
          <w:color w:val="000000"/>
          <w:sz w:val="24"/>
        </w:rPr>
        <w:t>（二）本专业人才培养目标和培养规格的说明</w:t>
      </w:r>
    </w:p>
    <w:p>
      <w:pPr>
        <w:snapToGrid w:val="0"/>
        <w:spacing w:line="48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1.培养目标</w:t>
      </w:r>
    </w:p>
    <w:p>
      <w:pPr>
        <w:snapToGrid w:val="0"/>
        <w:spacing w:line="48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2.培养规格与要求</w:t>
      </w:r>
    </w:p>
    <w:p>
      <w:pPr>
        <w:snapToGrid w:val="0"/>
        <w:spacing w:line="480" w:lineRule="exact"/>
        <w:ind w:firstLine="440" w:firstLineChars="200"/>
        <w:rPr>
          <w:rFonts w:hint="default" w:ascii="宋体" w:hAnsi="宋体"/>
          <w:color w:val="0000FF"/>
          <w:sz w:val="22"/>
          <w:szCs w:val="22"/>
          <w:lang w:val="en-US" w:eastAsia="zh-CN"/>
        </w:rPr>
      </w:pPr>
      <w:r>
        <w:rPr>
          <w:rFonts w:hint="eastAsia" w:ascii="宋体" w:hAnsi="宋体"/>
          <w:color w:val="0000FF"/>
          <w:sz w:val="22"/>
          <w:szCs w:val="22"/>
        </w:rPr>
        <w:t>（注：该部分内容中须有</w:t>
      </w:r>
      <w:r>
        <w:rPr>
          <w:rFonts w:hint="eastAsia" w:ascii="宋体" w:hAnsi="宋体"/>
          <w:color w:val="0000FF"/>
          <w:sz w:val="22"/>
          <w:szCs w:val="22"/>
          <w:lang w:val="en-US" w:eastAsia="zh-CN"/>
        </w:rPr>
        <w:t>培养目标，培养人数，总学时等要求等方面的内容，如专业必修课程、专业选修课学时、学分）</w:t>
      </w:r>
    </w:p>
    <w:p>
      <w:pPr>
        <w:snapToGrid w:val="0"/>
        <w:spacing w:line="480" w:lineRule="exact"/>
        <w:ind w:firstLine="472" w:firstLineChars="196"/>
        <w:rPr>
          <w:rFonts w:hint="eastAsia" w:ascii="楷体" w:hAnsi="楷体" w:eastAsia="楷体" w:cs="楷体"/>
          <w:b/>
          <w:color w:val="000000"/>
          <w:sz w:val="24"/>
        </w:rPr>
      </w:pPr>
      <w:r>
        <w:rPr>
          <w:rFonts w:hint="eastAsia" w:ascii="楷体" w:hAnsi="楷体" w:eastAsia="楷体" w:cs="楷体"/>
          <w:b/>
          <w:color w:val="000000"/>
          <w:sz w:val="24"/>
        </w:rPr>
        <w:t>（</w:t>
      </w:r>
      <w:r>
        <w:rPr>
          <w:rFonts w:hint="eastAsia" w:ascii="楷体" w:hAnsi="楷体" w:eastAsia="楷体" w:cs="楷体"/>
          <w:b/>
          <w:color w:val="000000"/>
          <w:sz w:val="24"/>
          <w:lang w:val="en-US" w:eastAsia="zh-CN"/>
        </w:rPr>
        <w:t>三</w:t>
      </w:r>
      <w:r>
        <w:rPr>
          <w:rFonts w:hint="eastAsia" w:ascii="楷体" w:hAnsi="楷体" w:eastAsia="楷体" w:cs="楷体"/>
          <w:b/>
          <w:color w:val="000000"/>
          <w:sz w:val="24"/>
        </w:rPr>
        <w:t>）本专业人才培养方案中课程设置的说明</w:t>
      </w:r>
    </w:p>
    <w:p>
      <w:pPr>
        <w:snapToGrid w:val="0"/>
        <w:spacing w:line="480" w:lineRule="exact"/>
        <w:ind w:firstLine="480" w:firstLineChars="200"/>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4"/>
        </w:rPr>
        <w:t>1.专业</w:t>
      </w:r>
      <w:r>
        <w:rPr>
          <w:rFonts w:hint="eastAsia" w:ascii="仿宋_GB2312" w:hAnsi="仿宋_GB2312" w:eastAsia="仿宋_GB2312" w:cs="仿宋_GB2312"/>
          <w:color w:val="000000"/>
          <w:sz w:val="24"/>
          <w:lang w:val="en-US" w:eastAsia="zh-CN"/>
        </w:rPr>
        <w:t>基础</w:t>
      </w:r>
      <w:r>
        <w:rPr>
          <w:rFonts w:hint="eastAsia" w:ascii="仿宋_GB2312" w:hAnsi="仿宋_GB2312" w:eastAsia="仿宋_GB2312" w:cs="仿宋_GB2312"/>
          <w:color w:val="000000"/>
          <w:sz w:val="24"/>
        </w:rPr>
        <w:t>课程设置说明</w:t>
      </w:r>
    </w:p>
    <w:p>
      <w:pPr>
        <w:snapToGrid w:val="0"/>
        <w:spacing w:line="480" w:lineRule="exact"/>
        <w:ind w:firstLine="480" w:firstLineChars="20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2.专业核心课程设置说明</w:t>
      </w:r>
    </w:p>
    <w:p>
      <w:pPr>
        <w:snapToGrid w:val="0"/>
        <w:spacing w:line="480" w:lineRule="exact"/>
        <w:ind w:firstLine="480" w:firstLineChars="200"/>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4"/>
        </w:rPr>
        <w:t>3.理论课程体系说明</w:t>
      </w:r>
    </w:p>
    <w:p>
      <w:pPr>
        <w:snapToGrid w:val="0"/>
        <w:spacing w:line="480" w:lineRule="exact"/>
        <w:ind w:firstLine="480" w:firstLineChars="200"/>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4"/>
        </w:rPr>
        <w:t>4.实践教学体系说明</w:t>
      </w:r>
    </w:p>
    <w:p>
      <w:pPr>
        <w:snapToGrid w:val="0"/>
        <w:spacing w:line="480" w:lineRule="exact"/>
        <w:ind w:firstLine="480" w:firstLineChars="200"/>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4"/>
        </w:rPr>
        <w:t>5.理论课程体系与实践教学体系的关系说明</w:t>
      </w:r>
    </w:p>
    <w:p>
      <w:pPr>
        <w:snapToGrid w:val="0"/>
        <w:spacing w:line="480" w:lineRule="exact"/>
        <w:ind w:firstLine="472" w:firstLineChars="196"/>
        <w:rPr>
          <w:rFonts w:hint="eastAsia" w:ascii="楷体" w:hAnsi="楷体" w:eastAsia="楷体" w:cs="楷体"/>
          <w:b/>
          <w:color w:val="000000"/>
          <w:sz w:val="24"/>
        </w:rPr>
      </w:pPr>
      <w:r>
        <w:rPr>
          <w:rFonts w:hint="eastAsia" w:ascii="楷体" w:hAnsi="楷体" w:eastAsia="楷体" w:cs="楷体"/>
          <w:b/>
          <w:color w:val="000000"/>
          <w:sz w:val="24"/>
        </w:rPr>
        <w:t>（</w:t>
      </w:r>
      <w:r>
        <w:rPr>
          <w:rFonts w:hint="eastAsia" w:ascii="楷体" w:hAnsi="楷体" w:eastAsia="楷体" w:cs="楷体"/>
          <w:b/>
          <w:color w:val="000000"/>
          <w:sz w:val="24"/>
          <w:lang w:val="en-US" w:eastAsia="zh-CN"/>
        </w:rPr>
        <w:t>四</w:t>
      </w:r>
      <w:r>
        <w:rPr>
          <w:rFonts w:hint="eastAsia" w:ascii="楷体" w:hAnsi="楷体" w:eastAsia="楷体" w:cs="楷体"/>
          <w:b/>
          <w:color w:val="000000"/>
          <w:sz w:val="24"/>
        </w:rPr>
        <w:t>）本专业主干课程与主要实践教学环节简介与要求</w:t>
      </w:r>
    </w:p>
    <w:p>
      <w:pPr>
        <w:snapToGrid w:val="0"/>
        <w:spacing w:line="48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1.主干课程简介与基本要求</w:t>
      </w:r>
    </w:p>
    <w:p>
      <w:pPr>
        <w:snapToGrid w:val="0"/>
        <w:spacing w:line="48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2.主要实践教学环节简介与基本要求</w:t>
      </w:r>
    </w:p>
    <w:p>
      <w:pPr>
        <w:snapToGrid w:val="0"/>
        <w:spacing w:line="480" w:lineRule="exact"/>
        <w:ind w:firstLine="472" w:firstLineChars="196"/>
        <w:rPr>
          <w:rFonts w:hint="eastAsia" w:ascii="楷体" w:hAnsi="楷体" w:eastAsia="楷体" w:cs="楷体"/>
          <w:b/>
          <w:color w:val="000000"/>
          <w:sz w:val="24"/>
        </w:rPr>
      </w:pPr>
      <w:r>
        <w:rPr>
          <w:rFonts w:hint="eastAsia" w:ascii="楷体" w:hAnsi="楷体" w:eastAsia="楷体" w:cs="楷体"/>
          <w:b/>
          <w:color w:val="000000"/>
          <w:sz w:val="24"/>
        </w:rPr>
        <w:t>（</w:t>
      </w:r>
      <w:r>
        <w:rPr>
          <w:rFonts w:hint="eastAsia" w:ascii="楷体" w:hAnsi="楷体" w:eastAsia="楷体" w:cs="楷体"/>
          <w:b/>
          <w:color w:val="000000"/>
          <w:sz w:val="24"/>
          <w:lang w:val="en-US" w:eastAsia="zh-CN"/>
        </w:rPr>
        <w:t>五</w:t>
      </w:r>
      <w:bookmarkStart w:id="0" w:name="_GoBack"/>
      <w:bookmarkEnd w:id="0"/>
      <w:r>
        <w:rPr>
          <w:rFonts w:hint="eastAsia" w:ascii="楷体" w:hAnsi="楷体" w:eastAsia="楷体" w:cs="楷体"/>
          <w:b/>
          <w:color w:val="000000"/>
          <w:sz w:val="24"/>
        </w:rPr>
        <w:t>）校企合作共同参与完成培养方案制（修）订工作的情况简介</w:t>
      </w:r>
    </w:p>
    <w:p>
      <w:pPr>
        <w:snapToGrid w:val="0"/>
        <w:spacing w:line="480" w:lineRule="exact"/>
        <w:ind w:firstLine="560" w:firstLineChars="200"/>
        <w:rPr>
          <w:rFonts w:ascii="宋体" w:hAnsi="宋体"/>
          <w:color w:val="000000"/>
          <w:sz w:val="22"/>
          <w:szCs w:val="22"/>
        </w:rPr>
      </w:pPr>
      <w:r>
        <w:rPr>
          <w:rFonts w:hint="eastAsia" w:ascii="黑体" w:hAnsi="黑体" w:eastAsia="黑体"/>
          <w:color w:val="000000"/>
          <w:sz w:val="28"/>
          <w:szCs w:val="28"/>
        </w:rPr>
        <w:t>三、XX专业人才培养方案的主要特点</w:t>
      </w:r>
    </w:p>
    <w:p>
      <w:pPr>
        <w:snapToGrid w:val="0"/>
        <w:spacing w:line="48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四、XX专业人才培养方案落实的保障性措施</w:t>
      </w:r>
    </w:p>
    <w:p>
      <w:pPr>
        <w:snapToGrid w:val="0"/>
        <w:spacing w:line="480" w:lineRule="exact"/>
        <w:ind w:firstLine="440" w:firstLineChars="200"/>
        <w:rPr>
          <w:rFonts w:ascii="宋体" w:hAnsi="宋体"/>
          <w:color w:val="0000FF"/>
          <w:sz w:val="22"/>
          <w:szCs w:val="22"/>
        </w:rPr>
      </w:pPr>
      <w:r>
        <w:rPr>
          <w:rFonts w:hint="eastAsia" w:ascii="宋体" w:hAnsi="宋体"/>
          <w:color w:val="0000FF"/>
          <w:sz w:val="22"/>
          <w:szCs w:val="22"/>
        </w:rPr>
        <w:t>（注：该部分内容中须有产学研合作教育等方面的内容，如：聘请校外企业、行业专家指导和参与培养方案制（修）订、课程建设、教材编撰、理论与实践教学、毕业设计（论文）指导等）</w:t>
      </w:r>
    </w:p>
    <w:p>
      <w:pPr>
        <w:snapToGrid w:val="0"/>
        <w:spacing w:line="480" w:lineRule="exact"/>
        <w:ind w:firstLine="560" w:firstLineChars="200"/>
        <w:rPr>
          <w:rFonts w:ascii="黑体" w:hAnsi="黑体" w:eastAsia="黑体"/>
          <w:color w:val="000000"/>
          <w:sz w:val="28"/>
          <w:szCs w:val="28"/>
        </w:rPr>
      </w:pPr>
      <w:r>
        <w:rPr>
          <w:rFonts w:hint="eastAsia" w:ascii="黑体" w:hAnsi="黑体" w:eastAsia="黑体"/>
          <w:color w:val="000000"/>
          <w:sz w:val="28"/>
          <w:szCs w:val="28"/>
        </w:rPr>
        <w:t>五、XX专业人才培养模式的探索与思考</w:t>
      </w:r>
    </w:p>
    <w:p>
      <w:pPr>
        <w:ind w:firstLine="140" w:firstLineChars="50"/>
        <w:rPr>
          <w:rFonts w:ascii="黑体" w:hAnsi="黑体" w:eastAsia="黑体"/>
          <w:sz w:val="28"/>
        </w:rPr>
      </w:pPr>
      <w:r>
        <w:rPr>
          <w:rFonts w:hint="eastAsia" w:ascii="黑体" w:hAnsi="黑体" w:eastAsia="黑体"/>
          <w:sz w:val="28"/>
        </w:rPr>
        <w:t>附：人才培养方案制（修）订工作小组</w:t>
      </w:r>
      <w:r>
        <w:rPr>
          <w:rFonts w:ascii="黑体" w:hAnsi="黑体" w:eastAsia="黑体"/>
          <w:sz w:val="28"/>
        </w:rPr>
        <w:t>名单</w:t>
      </w:r>
    </w:p>
    <w:tbl>
      <w:tblPr>
        <w:tblStyle w:val="6"/>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1597"/>
        <w:gridCol w:w="1587"/>
        <w:gridCol w:w="1803"/>
        <w:gridCol w:w="1418"/>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rPr>
                <w:b/>
              </w:rPr>
            </w:pPr>
            <w:r>
              <w:rPr>
                <w:rFonts w:hint="eastAsia"/>
                <w:b/>
              </w:rPr>
              <w:t>序号</w:t>
            </w:r>
          </w:p>
        </w:tc>
        <w:tc>
          <w:tcPr>
            <w:tcW w:w="1597" w:type="dxa"/>
            <w:vAlign w:val="center"/>
          </w:tcPr>
          <w:p>
            <w:pPr>
              <w:jc w:val="center"/>
              <w:rPr>
                <w:b/>
              </w:rPr>
            </w:pPr>
            <w:r>
              <w:rPr>
                <w:rFonts w:hint="eastAsia"/>
                <w:b/>
              </w:rPr>
              <w:t>姓名</w:t>
            </w:r>
          </w:p>
        </w:tc>
        <w:tc>
          <w:tcPr>
            <w:tcW w:w="1587" w:type="dxa"/>
            <w:vAlign w:val="center"/>
          </w:tcPr>
          <w:p>
            <w:pPr>
              <w:jc w:val="center"/>
              <w:rPr>
                <w:b/>
              </w:rPr>
            </w:pPr>
            <w:r>
              <w:rPr>
                <w:rFonts w:hint="eastAsia"/>
                <w:b/>
              </w:rPr>
              <w:t>学历</w:t>
            </w:r>
          </w:p>
        </w:tc>
        <w:tc>
          <w:tcPr>
            <w:tcW w:w="1803" w:type="dxa"/>
            <w:vAlign w:val="center"/>
          </w:tcPr>
          <w:p>
            <w:pPr>
              <w:jc w:val="center"/>
              <w:rPr>
                <w:b/>
              </w:rPr>
            </w:pPr>
            <w:r>
              <w:rPr>
                <w:rFonts w:hint="eastAsia"/>
                <w:b/>
              </w:rPr>
              <w:t>职称</w:t>
            </w:r>
          </w:p>
        </w:tc>
        <w:tc>
          <w:tcPr>
            <w:tcW w:w="1418" w:type="dxa"/>
            <w:vAlign w:val="center"/>
          </w:tcPr>
          <w:p>
            <w:pPr>
              <w:jc w:val="center"/>
              <w:rPr>
                <w:b/>
              </w:rPr>
            </w:pPr>
            <w:r>
              <w:rPr>
                <w:rFonts w:hint="eastAsia"/>
                <w:b/>
              </w:rPr>
              <w:t>职务</w:t>
            </w:r>
          </w:p>
        </w:tc>
        <w:tc>
          <w:tcPr>
            <w:tcW w:w="1559" w:type="dxa"/>
            <w:vAlign w:val="center"/>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pPr>
            <w:r>
              <w:rPr>
                <w:rFonts w:hint="eastAsia"/>
              </w:rPr>
              <w:t>1</w:t>
            </w:r>
          </w:p>
        </w:tc>
        <w:tc>
          <w:tcPr>
            <w:tcW w:w="1597" w:type="dxa"/>
            <w:vAlign w:val="center"/>
          </w:tcPr>
          <w:p>
            <w:pPr>
              <w:jc w:val="center"/>
            </w:pPr>
          </w:p>
        </w:tc>
        <w:tc>
          <w:tcPr>
            <w:tcW w:w="1587" w:type="dxa"/>
          </w:tcPr>
          <w:p>
            <w:pPr>
              <w:jc w:val="center"/>
            </w:pPr>
          </w:p>
        </w:tc>
        <w:tc>
          <w:tcPr>
            <w:tcW w:w="1803" w:type="dxa"/>
            <w:vAlign w:val="center"/>
          </w:tcPr>
          <w:p>
            <w:pPr>
              <w:jc w:val="center"/>
            </w:pPr>
          </w:p>
        </w:tc>
        <w:tc>
          <w:tcPr>
            <w:tcW w:w="1418" w:type="dxa"/>
            <w:vAlign w:val="center"/>
          </w:tcPr>
          <w:p>
            <w:pPr>
              <w:jc w:val="center"/>
            </w:pPr>
          </w:p>
        </w:tc>
        <w:tc>
          <w:tcPr>
            <w:tcW w:w="155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pPr>
            <w:r>
              <w:rPr>
                <w:rFonts w:hint="eastAsia"/>
              </w:rPr>
              <w:t>2</w:t>
            </w:r>
          </w:p>
        </w:tc>
        <w:tc>
          <w:tcPr>
            <w:tcW w:w="1597" w:type="dxa"/>
            <w:vAlign w:val="center"/>
          </w:tcPr>
          <w:p>
            <w:pPr>
              <w:jc w:val="center"/>
            </w:pPr>
          </w:p>
        </w:tc>
        <w:tc>
          <w:tcPr>
            <w:tcW w:w="1587" w:type="dxa"/>
          </w:tcPr>
          <w:p>
            <w:pPr>
              <w:jc w:val="center"/>
            </w:pPr>
          </w:p>
        </w:tc>
        <w:tc>
          <w:tcPr>
            <w:tcW w:w="1803" w:type="dxa"/>
            <w:vAlign w:val="center"/>
          </w:tcPr>
          <w:p>
            <w:pPr>
              <w:jc w:val="center"/>
            </w:pPr>
          </w:p>
        </w:tc>
        <w:tc>
          <w:tcPr>
            <w:tcW w:w="1418" w:type="dxa"/>
            <w:vAlign w:val="center"/>
          </w:tcPr>
          <w:p>
            <w:pPr>
              <w:jc w:val="center"/>
            </w:pPr>
          </w:p>
        </w:tc>
        <w:tc>
          <w:tcPr>
            <w:tcW w:w="155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pPr>
            <w:r>
              <w:rPr>
                <w:rFonts w:hint="eastAsia"/>
              </w:rPr>
              <w:t>3</w:t>
            </w:r>
          </w:p>
        </w:tc>
        <w:tc>
          <w:tcPr>
            <w:tcW w:w="1597" w:type="dxa"/>
            <w:vAlign w:val="center"/>
          </w:tcPr>
          <w:p>
            <w:pPr>
              <w:jc w:val="center"/>
            </w:pPr>
          </w:p>
        </w:tc>
        <w:tc>
          <w:tcPr>
            <w:tcW w:w="1587" w:type="dxa"/>
          </w:tcPr>
          <w:p>
            <w:pPr>
              <w:jc w:val="center"/>
            </w:pPr>
          </w:p>
        </w:tc>
        <w:tc>
          <w:tcPr>
            <w:tcW w:w="1803" w:type="dxa"/>
            <w:vAlign w:val="center"/>
          </w:tcPr>
          <w:p>
            <w:pPr>
              <w:jc w:val="center"/>
            </w:pPr>
          </w:p>
        </w:tc>
        <w:tc>
          <w:tcPr>
            <w:tcW w:w="1418" w:type="dxa"/>
            <w:vAlign w:val="center"/>
          </w:tcPr>
          <w:p>
            <w:pPr>
              <w:jc w:val="center"/>
            </w:pPr>
          </w:p>
        </w:tc>
        <w:tc>
          <w:tcPr>
            <w:tcW w:w="155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pPr>
            <w:r>
              <w:rPr>
                <w:rFonts w:hint="eastAsia"/>
              </w:rPr>
              <w:t>4</w:t>
            </w:r>
          </w:p>
        </w:tc>
        <w:tc>
          <w:tcPr>
            <w:tcW w:w="1597" w:type="dxa"/>
            <w:vAlign w:val="center"/>
          </w:tcPr>
          <w:p>
            <w:pPr>
              <w:jc w:val="center"/>
            </w:pPr>
          </w:p>
        </w:tc>
        <w:tc>
          <w:tcPr>
            <w:tcW w:w="1587" w:type="dxa"/>
          </w:tcPr>
          <w:p>
            <w:pPr>
              <w:jc w:val="center"/>
            </w:pPr>
          </w:p>
        </w:tc>
        <w:tc>
          <w:tcPr>
            <w:tcW w:w="1803" w:type="dxa"/>
            <w:vAlign w:val="center"/>
          </w:tcPr>
          <w:p>
            <w:pPr>
              <w:jc w:val="center"/>
            </w:pPr>
          </w:p>
        </w:tc>
        <w:tc>
          <w:tcPr>
            <w:tcW w:w="1418" w:type="dxa"/>
            <w:vAlign w:val="center"/>
          </w:tcPr>
          <w:p>
            <w:pPr>
              <w:jc w:val="center"/>
            </w:pPr>
          </w:p>
        </w:tc>
        <w:tc>
          <w:tcPr>
            <w:tcW w:w="155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pPr>
            <w:r>
              <w:rPr>
                <w:rFonts w:hint="eastAsia"/>
              </w:rPr>
              <w:t>5</w:t>
            </w:r>
          </w:p>
        </w:tc>
        <w:tc>
          <w:tcPr>
            <w:tcW w:w="1597" w:type="dxa"/>
            <w:vAlign w:val="center"/>
          </w:tcPr>
          <w:p>
            <w:pPr>
              <w:jc w:val="center"/>
            </w:pPr>
          </w:p>
        </w:tc>
        <w:tc>
          <w:tcPr>
            <w:tcW w:w="1587" w:type="dxa"/>
          </w:tcPr>
          <w:p>
            <w:pPr>
              <w:jc w:val="center"/>
            </w:pPr>
          </w:p>
        </w:tc>
        <w:tc>
          <w:tcPr>
            <w:tcW w:w="1803" w:type="dxa"/>
            <w:vAlign w:val="center"/>
          </w:tcPr>
          <w:p>
            <w:pPr>
              <w:jc w:val="center"/>
            </w:pPr>
          </w:p>
        </w:tc>
        <w:tc>
          <w:tcPr>
            <w:tcW w:w="1418" w:type="dxa"/>
            <w:vAlign w:val="center"/>
          </w:tcPr>
          <w:p>
            <w:pPr>
              <w:jc w:val="center"/>
            </w:pPr>
          </w:p>
        </w:tc>
        <w:tc>
          <w:tcPr>
            <w:tcW w:w="155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pPr>
          </w:p>
        </w:tc>
        <w:tc>
          <w:tcPr>
            <w:tcW w:w="1597" w:type="dxa"/>
            <w:vAlign w:val="center"/>
          </w:tcPr>
          <w:p>
            <w:pPr>
              <w:jc w:val="center"/>
            </w:pPr>
          </w:p>
        </w:tc>
        <w:tc>
          <w:tcPr>
            <w:tcW w:w="1587" w:type="dxa"/>
          </w:tcPr>
          <w:p>
            <w:pPr>
              <w:jc w:val="center"/>
            </w:pPr>
          </w:p>
        </w:tc>
        <w:tc>
          <w:tcPr>
            <w:tcW w:w="1803" w:type="dxa"/>
            <w:vAlign w:val="center"/>
          </w:tcPr>
          <w:p>
            <w:pPr>
              <w:jc w:val="center"/>
            </w:pPr>
          </w:p>
        </w:tc>
        <w:tc>
          <w:tcPr>
            <w:tcW w:w="1418" w:type="dxa"/>
            <w:vAlign w:val="center"/>
          </w:tcPr>
          <w:p>
            <w:pPr>
              <w:jc w:val="center"/>
            </w:pPr>
          </w:p>
        </w:tc>
        <w:tc>
          <w:tcPr>
            <w:tcW w:w="155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 w:type="dxa"/>
            <w:vAlign w:val="center"/>
          </w:tcPr>
          <w:p>
            <w:pPr>
              <w:jc w:val="center"/>
            </w:pPr>
          </w:p>
        </w:tc>
        <w:tc>
          <w:tcPr>
            <w:tcW w:w="1597" w:type="dxa"/>
            <w:vAlign w:val="center"/>
          </w:tcPr>
          <w:p>
            <w:pPr>
              <w:jc w:val="center"/>
            </w:pPr>
          </w:p>
        </w:tc>
        <w:tc>
          <w:tcPr>
            <w:tcW w:w="1587" w:type="dxa"/>
          </w:tcPr>
          <w:p>
            <w:pPr>
              <w:jc w:val="center"/>
            </w:pPr>
          </w:p>
        </w:tc>
        <w:tc>
          <w:tcPr>
            <w:tcW w:w="1803" w:type="dxa"/>
            <w:vAlign w:val="center"/>
          </w:tcPr>
          <w:p>
            <w:pPr>
              <w:jc w:val="center"/>
            </w:pPr>
          </w:p>
        </w:tc>
        <w:tc>
          <w:tcPr>
            <w:tcW w:w="1418" w:type="dxa"/>
            <w:vAlign w:val="center"/>
          </w:tcPr>
          <w:p>
            <w:pPr>
              <w:jc w:val="center"/>
            </w:pPr>
          </w:p>
        </w:tc>
        <w:tc>
          <w:tcPr>
            <w:tcW w:w="1559" w:type="dxa"/>
            <w:vAlign w:val="center"/>
          </w:tcPr>
          <w:p>
            <w:pPr>
              <w:jc w:val="center"/>
            </w:pPr>
          </w:p>
        </w:tc>
      </w:tr>
    </w:tbl>
    <w:p/>
    <w:p>
      <w:pPr>
        <w:jc w:val="left"/>
        <w:rPr>
          <w:rFonts w:ascii="宋体" w:hAnsi="宋体"/>
          <w:color w:val="0000FF"/>
          <w:sz w:val="22"/>
          <w:szCs w:val="22"/>
        </w:rPr>
      </w:pPr>
    </w:p>
    <w:p>
      <w:pPr>
        <w:ind w:firstLine="440" w:firstLineChars="200"/>
        <w:jc w:val="left"/>
        <w:rPr>
          <w:rFonts w:ascii="宋体" w:hAnsi="宋体"/>
          <w:color w:val="0000FF"/>
          <w:sz w:val="22"/>
          <w:szCs w:val="22"/>
        </w:rPr>
      </w:pPr>
      <w:r>
        <w:rPr>
          <w:rFonts w:hint="eastAsia" w:ascii="宋体" w:hAnsi="宋体"/>
          <w:color w:val="0000FF"/>
          <w:sz w:val="22"/>
          <w:szCs w:val="22"/>
        </w:rPr>
        <w:t>说明：</w:t>
      </w:r>
    </w:p>
    <w:p>
      <w:pPr>
        <w:ind w:firstLine="440" w:firstLineChars="200"/>
        <w:jc w:val="left"/>
        <w:rPr>
          <w:rFonts w:ascii="宋体" w:hAnsi="宋体"/>
          <w:color w:val="0000FF"/>
          <w:sz w:val="22"/>
          <w:szCs w:val="22"/>
        </w:rPr>
      </w:pPr>
      <w:r>
        <w:rPr>
          <w:rFonts w:hint="eastAsia" w:ascii="宋体" w:hAnsi="宋体"/>
          <w:color w:val="0000FF"/>
          <w:sz w:val="22"/>
          <w:szCs w:val="22"/>
        </w:rPr>
        <w:t>1.本专业人才培养方案制（修）订工作报告模版的结构与内容安排供各学院各专业撰写时参考，各学院各专业在本模版的基础上，可根据本系本专业人才培养方案制（修）订工作的实际开展情况和特点酌情进行适当调整。原则上，校企合作共同完成制（修）订工作情况简介以及保障措施中产学研合作教育部分的阐述不得省略。</w:t>
      </w:r>
    </w:p>
    <w:p>
      <w:pPr>
        <w:ind w:firstLine="440" w:firstLineChars="200"/>
        <w:jc w:val="left"/>
        <w:rPr>
          <w:rFonts w:ascii="宋体" w:hAnsi="宋体"/>
          <w:color w:val="0000FF"/>
          <w:sz w:val="22"/>
          <w:szCs w:val="22"/>
        </w:rPr>
      </w:pPr>
      <w:r>
        <w:rPr>
          <w:rFonts w:hint="eastAsia" w:ascii="宋体" w:hAnsi="宋体"/>
          <w:color w:val="0000FF"/>
          <w:sz w:val="22"/>
          <w:szCs w:val="22"/>
        </w:rPr>
        <w:t>2.各学院要保存好各专业人才培养方案制（修）订工作的过程材料，及时整理、归档、备查。</w:t>
      </w:r>
    </w:p>
    <w:p>
      <w:pPr>
        <w:ind w:firstLine="440" w:firstLineChars="200"/>
        <w:jc w:val="left"/>
      </w:pPr>
      <w:r>
        <w:rPr>
          <w:rFonts w:hint="eastAsia" w:ascii="宋体" w:hAnsi="宋体"/>
          <w:color w:val="0000FF"/>
          <w:sz w:val="22"/>
          <w:szCs w:val="22"/>
        </w:rPr>
        <w:t>3.本说明阅后删除。</w:t>
      </w:r>
    </w:p>
    <w:sectPr>
      <w:pgSz w:w="11906" w:h="16838"/>
      <w:pgMar w:top="1440" w:right="1418" w:bottom="1440" w:left="1418"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华文新魏">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0ZGQwZDM4N2M4YjMxMGRlZTA4OTQwMmQ0NDE4YTMifQ=="/>
  </w:docVars>
  <w:rsids>
    <w:rsidRoot w:val="00F5130C"/>
    <w:rsid w:val="000165A9"/>
    <w:rsid w:val="00070B78"/>
    <w:rsid w:val="000C1F2F"/>
    <w:rsid w:val="000F3C20"/>
    <w:rsid w:val="001057EE"/>
    <w:rsid w:val="00116733"/>
    <w:rsid w:val="00142FDB"/>
    <w:rsid w:val="001A47F2"/>
    <w:rsid w:val="001E7CC8"/>
    <w:rsid w:val="00202573"/>
    <w:rsid w:val="00226E69"/>
    <w:rsid w:val="002E7E6A"/>
    <w:rsid w:val="00323B43"/>
    <w:rsid w:val="00340E00"/>
    <w:rsid w:val="003C7D8E"/>
    <w:rsid w:val="003D37D8"/>
    <w:rsid w:val="003D4E35"/>
    <w:rsid w:val="003F64DD"/>
    <w:rsid w:val="004358AB"/>
    <w:rsid w:val="0047390B"/>
    <w:rsid w:val="0049302C"/>
    <w:rsid w:val="004C3FA8"/>
    <w:rsid w:val="004D202D"/>
    <w:rsid w:val="004E6573"/>
    <w:rsid w:val="00502E77"/>
    <w:rsid w:val="00531A82"/>
    <w:rsid w:val="00662DE7"/>
    <w:rsid w:val="006C4CCA"/>
    <w:rsid w:val="007342CD"/>
    <w:rsid w:val="00744773"/>
    <w:rsid w:val="00786455"/>
    <w:rsid w:val="007A207C"/>
    <w:rsid w:val="007C38EB"/>
    <w:rsid w:val="007F050A"/>
    <w:rsid w:val="008A0BD8"/>
    <w:rsid w:val="008B7726"/>
    <w:rsid w:val="008C23DA"/>
    <w:rsid w:val="008F570C"/>
    <w:rsid w:val="009225BC"/>
    <w:rsid w:val="00930E0D"/>
    <w:rsid w:val="00981BB7"/>
    <w:rsid w:val="009A1D91"/>
    <w:rsid w:val="00A91F4B"/>
    <w:rsid w:val="00AF3E86"/>
    <w:rsid w:val="00BB4DD5"/>
    <w:rsid w:val="00CF2CA0"/>
    <w:rsid w:val="00DC04E4"/>
    <w:rsid w:val="00E526F0"/>
    <w:rsid w:val="00E75566"/>
    <w:rsid w:val="00E81B1F"/>
    <w:rsid w:val="00F5130C"/>
    <w:rsid w:val="00F72459"/>
    <w:rsid w:val="00FA1188"/>
    <w:rsid w:val="2DD55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bCs/>
    </w:rPr>
  </w:style>
  <w:style w:type="character" w:styleId="9">
    <w:name w:val="Emphasis"/>
    <w:basedOn w:val="7"/>
    <w:qFormat/>
    <w:uiPriority w:val="0"/>
    <w:rPr>
      <w:color w:val="CC0033"/>
    </w:rPr>
  </w:style>
  <w:style w:type="character" w:customStyle="1" w:styleId="10">
    <w:name w:val="批注框文本 Char"/>
    <w:basedOn w:val="7"/>
    <w:link w:val="2"/>
    <w:semiHidden/>
    <w:uiPriority w:val="99"/>
    <w:rPr>
      <w:kern w:val="2"/>
      <w:sz w:val="18"/>
      <w:szCs w:val="18"/>
    </w:rPr>
  </w:style>
  <w:style w:type="character" w:customStyle="1" w:styleId="11">
    <w:name w:val="页眉 Char"/>
    <w:basedOn w:val="7"/>
    <w:link w:val="4"/>
    <w:qFormat/>
    <w:uiPriority w:val="99"/>
    <w:rPr>
      <w:kern w:val="2"/>
      <w:sz w:val="18"/>
      <w:szCs w:val="18"/>
    </w:rPr>
  </w:style>
  <w:style w:type="character" w:customStyle="1" w:styleId="12">
    <w:name w:val="页脚 Char"/>
    <w:basedOn w:val="7"/>
    <w:link w:val="3"/>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1593</Words>
  <Characters>1637</Characters>
  <Lines>12</Lines>
  <Paragraphs>3</Paragraphs>
  <TotalTime>30</TotalTime>
  <ScaleCrop>false</ScaleCrop>
  <LinksUpToDate>false</LinksUpToDate>
  <CharactersWithSpaces>1662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2019-03-19T02:38:00Z</dcterms:created>
  <dc:creator>USER</dc:creator>
  <cp:lastModifiedBy>涂怡弘</cp:lastModifiedBy>
  <dcterms:modified xsi:type="dcterms:W3CDTF">2023-07-06T03:29:29Z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196093A83FEA45BDB4A7F257AB21E68E_12</vt:lpwstr>
  </property>
</Properties>
</file>